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4D21" w14:textId="77777777" w:rsidR="00EC048E" w:rsidRDefault="00000000" w:rsidP="00E55789">
      <w:pPr>
        <w:spacing w:after="60" w:line="360" w:lineRule="auto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3C66AFB3" w14:textId="77777777" w:rsidR="00EC048E" w:rsidRDefault="00000000" w:rsidP="00E55789">
      <w:pPr>
        <w:spacing w:after="200" w:line="360" w:lineRule="auto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TELESNÁ A ŠPORTOVÁ VÝCHOVA</w:t>
      </w:r>
    </w:p>
    <w:p w14:paraId="4A6F2F28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>
        <w:rPr>
          <w:rFonts w:ascii="Calibri" w:eastAsia="Calibri" w:hAnsi="Calibri" w:cs="Calibri"/>
        </w:rPr>
        <w:t>Zdravie a pohyb</w:t>
      </w:r>
    </w:p>
    <w:p w14:paraId="2670F629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Vyučovací predmet: </w:t>
      </w:r>
      <w:r>
        <w:rPr>
          <w:rFonts w:ascii="Calibri" w:eastAsia="Calibri" w:hAnsi="Calibri" w:cs="Calibri"/>
        </w:rPr>
        <w:t>Telesná a športová výchova</w:t>
      </w:r>
    </w:p>
    <w:p w14:paraId="56A05A8F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Ročník: </w:t>
      </w:r>
      <w:r>
        <w:rPr>
          <w:rFonts w:ascii="Calibri" w:eastAsia="Calibri" w:hAnsi="Calibri" w:cs="Calibri"/>
        </w:rPr>
        <w:t>5. ročník (nižšie stredné vzdelávanie – ISCED 2)</w:t>
      </w:r>
    </w:p>
    <w:p w14:paraId="60BF0DB8" w14:textId="3D0677C9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 xml:space="preserve">3 hodiny týždenne, spolu cca 99 vyučovacích hodín ročne </w:t>
      </w:r>
    </w:p>
    <w:p w14:paraId="1C7E29A8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2F10D565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33D7427B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641E4AC3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V 5. ročníku, ako prvom ročníku nižšieho stredného vzdelávania, sa kladie osobitný dôraz na plynulý prechod od pohybových hier z 1. stupňa k štruktúrovaným športovým hrám (vybíjaná, prehadzovaná ako prípravné hry pre basketbal, hádzanú a </w:t>
      </w:r>
      <w:proofErr w:type="spellStart"/>
      <w:r>
        <w:rPr>
          <w:rFonts w:ascii="Calibri" w:eastAsia="Calibri" w:hAnsi="Calibri" w:cs="Calibri"/>
        </w:rPr>
        <w:t>florbal</w:t>
      </w:r>
      <w:proofErr w:type="spellEnd"/>
      <w:r>
        <w:rPr>
          <w:rFonts w:ascii="Calibri" w:eastAsia="Calibri" w:hAnsi="Calibri" w:cs="Calibri"/>
        </w:rPr>
        <w:t>) a na osvojenie základných organizačných a bezpečnostných návykov na hodinách TŠV.</w:t>
      </w:r>
    </w:p>
    <w:p w14:paraId="7927121F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Vzdelávací štandard predmetu má štyri základné časti: Zdravie a jeho poruchy, Zdravý životný štýl, Telesná zdatnosť a pohybová výkonnosť a Športové činnosti pohybového režimu. Časť Športové činnosti pohybového režimu je členená na tematické celky s odporúčanou časovou dotáciou: atletika (15 %), základy gymnastických športov (15 %), športové hry (25 %), sezónne pohybové činnosti (15 %) a povinne voliteľný tematický celok (30 %). V 5. ročníku škola v rámci </w:t>
      </w:r>
      <w:proofErr w:type="spellStart"/>
      <w:r>
        <w:rPr>
          <w:rFonts w:ascii="Calibri" w:eastAsia="Calibri" w:hAnsi="Calibri" w:cs="Calibri"/>
        </w:rPr>
        <w:t>ŠkVP</w:t>
      </w:r>
      <w:proofErr w:type="spellEnd"/>
      <w:r>
        <w:rPr>
          <w:rFonts w:ascii="Calibri" w:eastAsia="Calibri" w:hAnsi="Calibri" w:cs="Calibri"/>
        </w:rPr>
        <w:t xml:space="preserve"> upravila tento pomer v prospech športových hier a atletiky (podobne ako v 6.–9. ročníku), so zaradením frisbee ako povinne voliteľného TC.</w:t>
      </w:r>
    </w:p>
    <w:p w14:paraId="6AEF360E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>Základnou organizačnou formou je 45-minútová vyučovacia hodina, ktorej sa zúčastňujú žiaci zaradení do I. a II. zdravotnej skupiny, prípadne III. zdravotnej skupiny (integrované vyučovanie).</w:t>
      </w:r>
    </w:p>
    <w:p w14:paraId="75F9AE98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Materiálno-technické podmienky: </w:t>
      </w:r>
      <w:r>
        <w:rPr>
          <w:rFonts w:ascii="Calibri" w:eastAsia="Calibri" w:hAnsi="Calibri" w:cs="Calibri"/>
        </w:rPr>
        <w:t>škola disponuje atletickým oválom s dĺžkou dráhy 250 m, doskočiskom na skok do diaľky a doskočiskom na skok do výšky umiestneným v telocvični.</w:t>
      </w:r>
    </w:p>
    <w:p w14:paraId="06ABF2A3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Ciele predmetu</w:t>
      </w:r>
    </w:p>
    <w:p w14:paraId="0D87FC9C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vysvetliť účinok pohybovej aktivity na zdravie a aplikovať ho v dennom režime</w:t>
      </w:r>
    </w:p>
    <w:p w14:paraId="34F29249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získať vedomosti o potrebe pohybu ako prevencie pred civilizačnými ochoreniami</w:t>
      </w:r>
    </w:p>
    <w:p w14:paraId="58E2DB67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získať informácie o situáciách ohrozujúcich zdravie a poskytnúť prvú pomoc na veku primeranej úrovni</w:t>
      </w:r>
    </w:p>
    <w:p w14:paraId="1207D2F1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osvojiť si zásady správnej výživy</w:t>
      </w:r>
    </w:p>
    <w:p w14:paraId="513416D4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zvládnuť plynulý prechod od pohybových hier k štruktúrovaným športovým hrám</w:t>
      </w:r>
    </w:p>
    <w:p w14:paraId="565CB475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rozvíjať pohybové schopnosti a diagnostikovať úroveň pohybovej výkonnosti</w:t>
      </w:r>
    </w:p>
    <w:p w14:paraId="3D83C67E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lastRenderedPageBreak/>
        <w:t>osvojiť si techniku a pravidlá rôznych športov a športových disciplín</w:t>
      </w:r>
    </w:p>
    <w:p w14:paraId="0362AF63" w14:textId="77777777" w:rsidR="00EC048E" w:rsidRDefault="00000000" w:rsidP="00E55789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byť motivovaný k vykonávaniu pohybovej aktivity a získať pozitívny zážitok zo športu</w:t>
      </w:r>
    </w:p>
    <w:p w14:paraId="7BEF13BF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Rozdelenie časovej dotácie (Športové činnosti pohybového režimu)</w:t>
      </w:r>
    </w:p>
    <w:p w14:paraId="1DD57BBA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>Rozdelenie hodín pri 3 hodinách týždenne (99 h ročne), v rovnakom pomere ako v 6.–9. ročníku (66 h), len prepočítané koeficientom 1,5:</w:t>
      </w:r>
    </w:p>
    <w:tbl>
      <w:tblPr>
        <w:tblW w:w="8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1466"/>
      </w:tblGrid>
      <w:tr w:rsidR="00EC048E" w14:paraId="3D473AE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0" w:type="dxa"/>
            <w:shd w:val="clear" w:color="auto" w:fill="D9D9D9"/>
          </w:tcPr>
          <w:p w14:paraId="21F8536E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</w:t>
            </w:r>
          </w:p>
        </w:tc>
        <w:tc>
          <w:tcPr>
            <w:tcW w:w="1466" w:type="dxa"/>
            <w:shd w:val="clear" w:color="auto" w:fill="D9D9D9"/>
          </w:tcPr>
          <w:p w14:paraId="4EA57A07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Počet hodín / rok</w:t>
            </w:r>
          </w:p>
        </w:tc>
      </w:tr>
      <w:tr w:rsidR="00EC048E" w14:paraId="2D868C7C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70AC94E0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Atletika</w:t>
            </w:r>
          </w:p>
        </w:tc>
        <w:tc>
          <w:tcPr>
            <w:tcW w:w="1466" w:type="dxa"/>
          </w:tcPr>
          <w:p w14:paraId="27D83C1A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h</w:t>
            </w:r>
          </w:p>
        </w:tc>
      </w:tr>
      <w:tr w:rsidR="00EC048E" w14:paraId="448EFF45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1DC83F20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gymnastických športov</w:t>
            </w:r>
          </w:p>
        </w:tc>
        <w:tc>
          <w:tcPr>
            <w:tcW w:w="1466" w:type="dxa"/>
          </w:tcPr>
          <w:p w14:paraId="262A6C71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h</w:t>
            </w:r>
          </w:p>
        </w:tc>
      </w:tr>
      <w:tr w:rsidR="00EC048E" w14:paraId="295AF4D9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3CE3DA3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Športové hry (vybíjaná, prehadzovaná, basketbal, hádzaná,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  <w:tc>
          <w:tcPr>
            <w:tcW w:w="1466" w:type="dxa"/>
          </w:tcPr>
          <w:p w14:paraId="0C36B218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39 h</w:t>
            </w:r>
          </w:p>
        </w:tc>
      </w:tr>
      <w:tr w:rsidR="00EC048E" w14:paraId="3D2376ED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216FF02A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Sezónne pohybové činnosti</w:t>
            </w:r>
          </w:p>
        </w:tc>
        <w:tc>
          <w:tcPr>
            <w:tcW w:w="1466" w:type="dxa"/>
          </w:tcPr>
          <w:p w14:paraId="5E5D5219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6 h</w:t>
            </w:r>
          </w:p>
        </w:tc>
      </w:tr>
      <w:tr w:rsidR="00EC048E" w14:paraId="36423059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149646E1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Povinne voliteľný TC (frisbee)</w:t>
            </w:r>
          </w:p>
        </w:tc>
        <w:tc>
          <w:tcPr>
            <w:tcW w:w="1466" w:type="dxa"/>
          </w:tcPr>
          <w:p w14:paraId="6429E4FA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18 h</w:t>
            </w:r>
          </w:p>
        </w:tc>
      </w:tr>
      <w:tr w:rsidR="00EC048E" w14:paraId="37E7DA89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2445A4E5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Zdravie a jeho poruchy / Zdravý životný štýl</w:t>
            </w:r>
          </w:p>
        </w:tc>
        <w:tc>
          <w:tcPr>
            <w:tcW w:w="1466" w:type="dxa"/>
          </w:tcPr>
          <w:p w14:paraId="1ED3A18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 h</w:t>
            </w:r>
          </w:p>
        </w:tc>
      </w:tr>
      <w:tr w:rsidR="00EC048E" w14:paraId="6E8404D8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p w14:paraId="54B7793C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Telesná zdatnosť a pohybová výkonnosť (vstupné a výstupné testovanie)</w:t>
            </w:r>
          </w:p>
        </w:tc>
        <w:tc>
          <w:tcPr>
            <w:tcW w:w="1466" w:type="dxa"/>
          </w:tcPr>
          <w:p w14:paraId="1DB2C6DE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6 h</w:t>
            </w:r>
          </w:p>
        </w:tc>
      </w:tr>
    </w:tbl>
    <w:p w14:paraId="59BAB646" w14:textId="77777777" w:rsidR="00EC048E" w:rsidRDefault="00EC048E" w:rsidP="00E55789">
      <w:pPr>
        <w:spacing w:after="120" w:line="360" w:lineRule="auto"/>
      </w:pPr>
    </w:p>
    <w:p w14:paraId="6AEF732B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7F222D5B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>Na základe Dodatku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účinnosť od 1. 3. 2026) sa do prierezových tém dopĺňa AI gramotnosť (AIG), integrovaná do tematických celkov Zdravie/Zdravý životný štýl a Telesná zdatnosť (jednoduché aplikácie na sledovanie pohybu pod vedením učiteľa).</w:t>
      </w:r>
    </w:p>
    <w:p w14:paraId="5D32FC42" w14:textId="77777777" w:rsidR="00EC048E" w:rsidRDefault="00000000" w:rsidP="00E55789">
      <w:pPr>
        <w:spacing w:after="120" w:line="360" w:lineRule="auto"/>
        <w:jc w:val="both"/>
      </w:pPr>
      <w:r>
        <w:rPr>
          <w:rFonts w:ascii="Calibri" w:eastAsia="Calibri" w:hAnsi="Calibri" w:cs="Calibri"/>
        </w:rPr>
        <w:t>Použité skratky: OSR – Osobnostný a sociálny rozvoj, OZO – Ochrana života a zdravia, ENV – Environmentálna výchova, MDV – Mediálna výchova, AIG – AI gramotnosť.</w:t>
      </w:r>
    </w:p>
    <w:p w14:paraId="08046817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0485B86E" w14:textId="77777777" w:rsidR="00E55789" w:rsidRPr="000C0DA8" w:rsidRDefault="00E55789" w:rsidP="00E55789">
      <w:pPr>
        <w:widowControl w:val="0"/>
        <w:autoSpaceDE w:val="0"/>
        <w:autoSpaceDN w:val="0"/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eastAsia="Calibri" w:hAnsi="Calibri" w:cs="Calibri"/>
          <w:color w:val="000000" w:themeColor="text1"/>
        </w:rPr>
        <w:t>TŠV nebude klasifikovaná známkou, ale formou absolvoval/neabsolvoval.</w:t>
      </w:r>
    </w:p>
    <w:p w14:paraId="1900F7B4" w14:textId="77777777" w:rsidR="00E55789" w:rsidRPr="000C0DA8" w:rsidRDefault="00E55789" w:rsidP="00E55789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Hodnotenie je komplexnou činnosťou založenou na individuálnom prístupe k žiakovi, prevládajúcim znakom je pozitívne hodnotenie.</w:t>
      </w:r>
    </w:p>
    <w:p w14:paraId="552B8084" w14:textId="77777777" w:rsidR="00E55789" w:rsidRPr="000C0DA8" w:rsidRDefault="00E55789" w:rsidP="00E55789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Čo sa hodnotí</w:t>
      </w:r>
    </w:p>
    <w:p w14:paraId="00EE36C7" w14:textId="77777777" w:rsidR="00E55789" w:rsidRPr="000C0DA8" w:rsidRDefault="00E55789" w:rsidP="00E55789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prístup, postoj a vzťah žiaka k predmetu – aktivita, snaha, samostatnosť, pripravenosť, angažovanosť v školskej aj mimoškolskej telovýchovnej a športovej činnosti,</w:t>
      </w:r>
    </w:p>
    <w:p w14:paraId="4DB81635" w14:textId="77777777" w:rsidR="00E55789" w:rsidRPr="000C0DA8" w:rsidRDefault="00E55789" w:rsidP="00E55789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rozvoj telesných a pohybových schopností s prihliadnutím na individuálne predpoklady,</w:t>
      </w:r>
    </w:p>
    <w:p w14:paraId="2A38C5A6" w14:textId="77777777" w:rsidR="00E55789" w:rsidRPr="000C0DA8" w:rsidRDefault="00E55789" w:rsidP="00E55789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zdokonaľovanie a upevňovanie pohybových schopností a techniky,</w:t>
      </w:r>
    </w:p>
    <w:p w14:paraId="5F0340CD" w14:textId="77777777" w:rsidR="00E55789" w:rsidRPr="000C0DA8" w:rsidRDefault="00E55789" w:rsidP="00E55789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osvojenie teoretických poznatkov a ich využitie v praktickom živote.</w:t>
      </w:r>
    </w:p>
    <w:p w14:paraId="4C1AC226" w14:textId="77777777" w:rsidR="00E55789" w:rsidRDefault="00E55789" w:rsidP="00E55789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744CDF41" w14:textId="77777777" w:rsidR="00E55789" w:rsidRDefault="00E55789" w:rsidP="00E55789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</w:rPr>
      </w:pPr>
    </w:p>
    <w:p w14:paraId="1AD9EDF6" w14:textId="399716A7" w:rsidR="00E55789" w:rsidRPr="000C0DA8" w:rsidRDefault="00E55789" w:rsidP="00E55789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lastRenderedPageBreak/>
        <w:t>Špecifické kritériá a formy hodnotenia</w:t>
      </w:r>
    </w:p>
    <w:p w14:paraId="358AC904" w14:textId="77777777" w:rsidR="00E55789" w:rsidRPr="000C0DA8" w:rsidRDefault="00E55789" w:rsidP="00E55789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Absolvoval:</w:t>
      </w:r>
    </w:p>
    <w:p w14:paraId="284E5F58" w14:textId="77777777" w:rsidR="00E55789" w:rsidRPr="000C0DA8" w:rsidRDefault="00E55789" w:rsidP="00E55789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Žiak má kladný vzťah k pohybovým aktivitám, na hodinách cvičí vo vhodnom úbore, je aktívny a disciplinovaný, dosahuje veľmi dobrú až priemernú úroveň osvojenia pohybových zručností vzhľadom na svoje predpoklady, prejavuje záujem o zlepšenie výkonnosti, poznatky má osvojené na veľmi dobrej až priemernej úrovni.</w:t>
      </w:r>
    </w:p>
    <w:p w14:paraId="61AC71FB" w14:textId="77777777" w:rsidR="00E55789" w:rsidRPr="000C0DA8" w:rsidRDefault="00E55789" w:rsidP="00E55789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Neabsolvoval:</w:t>
      </w:r>
    </w:p>
    <w:p w14:paraId="2F9DA12C" w14:textId="77777777" w:rsidR="00E55789" w:rsidRDefault="00E55789" w:rsidP="00E55789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Žiak má negatívny postoj k hodinám, ignoruje obsah vyučovania, nepracuje podľa pokynov, odmieta sa zapájať do pohybových činností, nie je pripravený (nenosí cvičebný úbor), neprejavuje úsilie plniť úlohy, jeho vedomosti sú medzerovité. Neabsolvuje viac ako 30 % vyučovacích hodín alebo pravidelne necvičí bez ospravedlnenia.</w:t>
      </w:r>
    </w:p>
    <w:p w14:paraId="7ABFEACC" w14:textId="77777777" w:rsidR="00EC048E" w:rsidRDefault="00000000" w:rsidP="00E55789">
      <w:pPr>
        <w:pStyle w:val="Nadpis1"/>
        <w:spacing w:before="240" w:after="120" w:line="360" w:lineRule="auto"/>
      </w:pPr>
      <w:r>
        <w:rPr>
          <w:rFonts w:ascii="Calibri" w:eastAsia="Calibri" w:hAnsi="Calibri" w:cs="Calibri"/>
          <w:b/>
          <w:bCs/>
        </w:rPr>
        <w:t>Učebné osnovy – 5. ročník</w:t>
      </w:r>
    </w:p>
    <w:p w14:paraId="2F9F869A" w14:textId="77777777" w:rsidR="00EC048E" w:rsidRDefault="00000000" w:rsidP="00E55789">
      <w:pPr>
        <w:spacing w:after="120" w:line="360" w:lineRule="auto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3 hodiny týždenne, cca 99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EC048E" w14:paraId="024C0F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D9"/>
          </w:tcPr>
          <w:p w14:paraId="15FB8A67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6DF95DB1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128C4C0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B4E9F90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EC048E" w14:paraId="083CA696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3AEA91A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Zdravie a jeho poruchy / Zdravý životný štýl</w:t>
            </w:r>
          </w:p>
          <w:p w14:paraId="53E3BB3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3 h</w:t>
            </w:r>
          </w:p>
        </w:tc>
        <w:tc>
          <w:tcPr>
            <w:tcW w:w="3000" w:type="dxa"/>
          </w:tcPr>
          <w:p w14:paraId="6293341B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 hygiene pri TŠV</w:t>
            </w:r>
          </w:p>
          <w:p w14:paraId="4442CFF1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zásady správnej výživy a pitný režim</w:t>
            </w:r>
          </w:p>
          <w:p w14:paraId="52302C1D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pohybový režim a aktívny odpočinok, úloha rozcvičenia; AIG: zoznámenie sa s jednoduchou aplikáciou/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krokomerom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na sledovanie pohybu pod vedením učiteľa</w:t>
            </w:r>
          </w:p>
        </w:tc>
        <w:tc>
          <w:tcPr>
            <w:tcW w:w="3000" w:type="dxa"/>
          </w:tcPr>
          <w:p w14:paraId="1D192D07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dodržiava hygienické a bezpečnostné požiadavky pri pohybovej činnosti</w:t>
            </w:r>
          </w:p>
          <w:p w14:paraId="69E12CDF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základy racionálnej výživy a pitného režimu</w:t>
            </w:r>
          </w:p>
          <w:p w14:paraId="7E836437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rôzne formy pohybovej aktivity v dennom režime</w:t>
            </w:r>
          </w:p>
        </w:tc>
        <w:tc>
          <w:tcPr>
            <w:tcW w:w="1866" w:type="dxa"/>
          </w:tcPr>
          <w:p w14:paraId="11A87FD4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EC048E" w14:paraId="4605478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19CF6F4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Telesná zdatnosť a pohybová výkonnosť</w:t>
            </w:r>
          </w:p>
          <w:p w14:paraId="45EDE09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51CF1312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vstupné testovanie VMV (september): skok do diaľky z miesta, hod plnou loptou, člnkový beh 10×5 m, ľah-sed za 30 s, výdrž v zhybe</w:t>
            </w:r>
          </w:p>
          <w:p w14:paraId="101B752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kondičnej prípravy, poradové cvičenia</w:t>
            </w:r>
          </w:p>
          <w:p w14:paraId="086B1ECF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výstupné testovanie VMV (jún) – rovnaké disciplíny, porovnanie s vstupným meraním</w:t>
            </w:r>
          </w:p>
        </w:tc>
        <w:tc>
          <w:tcPr>
            <w:tcW w:w="3000" w:type="dxa"/>
          </w:tcPr>
          <w:p w14:paraId="1089AE6A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vstupné aj výstupné testovacie disciplíny VMV a porovná výkon s vekovými normami</w:t>
            </w:r>
          </w:p>
          <w:p w14:paraId="0CF4C95D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svoj vstupný a výstupný výkon a pomenuje zlepšenie</w:t>
            </w:r>
          </w:p>
        </w:tc>
        <w:tc>
          <w:tcPr>
            <w:tcW w:w="1866" w:type="dxa"/>
          </w:tcPr>
          <w:p w14:paraId="25DDB8B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EC048E" w14:paraId="7197302A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397206D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Atletika</w:t>
            </w:r>
          </w:p>
          <w:p w14:paraId="67C3C984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15 h</w:t>
            </w:r>
          </w:p>
        </w:tc>
        <w:tc>
          <w:tcPr>
            <w:tcW w:w="3000" w:type="dxa"/>
          </w:tcPr>
          <w:p w14:paraId="5D16B793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atletická abeceda, poučenie o bezpečnosti (atletický ovál)</w:t>
            </w:r>
          </w:p>
          <w:p w14:paraId="4B8D6E73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nízky a polovysoký štart</w:t>
            </w:r>
          </w:p>
          <w:p w14:paraId="0BD308C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šliapavý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švihový beh</w:t>
            </w:r>
          </w:p>
          <w:p w14:paraId="3A0442F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beh na 60 m – nácvik a meranie</w:t>
            </w:r>
          </w:p>
          <w:p w14:paraId="508A9A1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 loptičkou – nácvik a meranie</w:t>
            </w:r>
          </w:p>
          <w:p w14:paraId="7045FDFA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skok do diaľky z miesta – nácvik</w:t>
            </w:r>
          </w:p>
          <w:p w14:paraId="482D64AB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skok do diaľky zo skráteného rozbehu – nácvik a meranie</w:t>
            </w:r>
          </w:p>
          <w:p w14:paraId="107BCFE9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skok do výšky – základy techniky (doskočisko v telocvični)</w:t>
            </w:r>
          </w:p>
          <w:p w14:paraId="78E3E4A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vytrvalostný beh – základy</w:t>
            </w:r>
          </w:p>
        </w:tc>
        <w:tc>
          <w:tcPr>
            <w:tcW w:w="3000" w:type="dxa"/>
          </w:tcPr>
          <w:p w14:paraId="59C8A22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zvládne základnú techniku nízkeho/polovysokého štartu a šprintu</w:t>
            </w:r>
          </w:p>
          <w:p w14:paraId="010296C1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zvládne základnú techniku hodu loptičkou a skoku do diaľky</w:t>
            </w:r>
          </w:p>
          <w:p w14:paraId="5B5E2DFF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zvládne základnú techniku skoku do výšky</w:t>
            </w:r>
          </w:p>
          <w:p w14:paraId="47177F3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vytrvalostný beh primeranej dĺžky</w:t>
            </w:r>
          </w:p>
        </w:tc>
        <w:tc>
          <w:tcPr>
            <w:tcW w:w="1866" w:type="dxa"/>
          </w:tcPr>
          <w:p w14:paraId="6B77E4F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MDV</w:t>
            </w:r>
          </w:p>
        </w:tc>
      </w:tr>
      <w:tr w:rsidR="00EC048E" w14:paraId="4CC63F5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01FBF0E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Základy gymnastických športov</w:t>
            </w:r>
          </w:p>
          <w:p w14:paraId="6CF16967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0465952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prípravné a imitačné cvičenia, poradové cvičenia</w:t>
            </w:r>
          </w:p>
          <w:p w14:paraId="481788A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kotúľ vpred</w:t>
            </w:r>
          </w:p>
          <w:p w14:paraId="49E345B0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kotúľ vzad</w:t>
            </w:r>
          </w:p>
          <w:p w14:paraId="2EF55FE8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stojka na lopatkách znožmo</w:t>
            </w:r>
          </w:p>
          <w:p w14:paraId="166D217F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cvičenie na náradí – lavička, rebriny, nízka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kladinka</w:t>
            </w:r>
            <w:proofErr w:type="spellEnd"/>
          </w:p>
          <w:p w14:paraId="73AAD349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práce so švihadlom</w:t>
            </w:r>
          </w:p>
          <w:p w14:paraId="7B7882AA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spájanie osvojených prvkov, hodnotenie predvedenia</w:t>
            </w:r>
          </w:p>
        </w:tc>
        <w:tc>
          <w:tcPr>
            <w:tcW w:w="3000" w:type="dxa"/>
          </w:tcPr>
          <w:p w14:paraId="5939AA5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prakticky demonštruje kotúľ vpred a vzad a stojku na lopatkách</w:t>
            </w:r>
          </w:p>
          <w:p w14:paraId="1449C6A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cvičí bezpečne na dostupnom náradí</w:t>
            </w:r>
          </w:p>
        </w:tc>
        <w:tc>
          <w:tcPr>
            <w:tcW w:w="1866" w:type="dxa"/>
          </w:tcPr>
          <w:p w14:paraId="6D5764E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EC048E" w14:paraId="04E38DEB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6C78D594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Športové hry – Vybíjaná</w:t>
            </w:r>
          </w:p>
          <w:p w14:paraId="72A67AF6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77C8144B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 vybíjanej</w:t>
            </w:r>
          </w:p>
          <w:p w14:paraId="51BF74D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uhýbanie a chytanie lopty</w:t>
            </w:r>
          </w:p>
          <w:p w14:paraId="38F30040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prihrávka a vybíjanie súperov</w:t>
            </w:r>
          </w:p>
          <w:p w14:paraId="5D5D7968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pravidiel</w:t>
            </w:r>
          </w:p>
          <w:p w14:paraId="660762A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– turnaj v triede</w:t>
            </w:r>
          </w:p>
        </w:tc>
        <w:tc>
          <w:tcPr>
            <w:tcW w:w="3000" w:type="dxa"/>
          </w:tcPr>
          <w:p w14:paraId="44613CC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ovláda základné pravidlá vybíjanej</w:t>
            </w:r>
          </w:p>
          <w:p w14:paraId="61662F8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a uplatňuje zásady fair-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play</w:t>
            </w:r>
            <w:proofErr w:type="spellEnd"/>
          </w:p>
        </w:tc>
        <w:tc>
          <w:tcPr>
            <w:tcW w:w="1866" w:type="dxa"/>
          </w:tcPr>
          <w:p w14:paraId="283B456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EC048E" w14:paraId="4469943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28C814A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Športové hry – Prehadzovaná</w:t>
            </w:r>
          </w:p>
          <w:p w14:paraId="1ECC87C2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2780EF73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 prehadzovanej</w:t>
            </w:r>
          </w:p>
          <w:p w14:paraId="186EDDA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prihrávka a chytanie lopty cez sieť obojručne</w:t>
            </w:r>
          </w:p>
          <w:p w14:paraId="703B19F3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spolupráca v družstve</w:t>
            </w:r>
          </w:p>
          <w:p w14:paraId="265F72E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pravidiel</w:t>
            </w:r>
          </w:p>
          <w:p w14:paraId="36C77928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– turnaj v triede</w:t>
            </w:r>
          </w:p>
        </w:tc>
        <w:tc>
          <w:tcPr>
            <w:tcW w:w="3000" w:type="dxa"/>
          </w:tcPr>
          <w:p w14:paraId="1D7FD5B1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ovláda základné pravidlá prehadzovanej</w:t>
            </w:r>
          </w:p>
          <w:p w14:paraId="4C3598D4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prihrávku a chytenie lopty cez sieť</w:t>
            </w:r>
          </w:p>
          <w:p w14:paraId="3F34D954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</w:t>
            </w:r>
          </w:p>
        </w:tc>
        <w:tc>
          <w:tcPr>
            <w:tcW w:w="1866" w:type="dxa"/>
          </w:tcPr>
          <w:p w14:paraId="69823CF6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EC048E" w14:paraId="207556F9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2167DC92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Športové hry – Basketbal</w:t>
            </w:r>
          </w:p>
          <w:p w14:paraId="288597AB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281851AA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 – ihrisko, lopta, hrací čas</w:t>
            </w:r>
          </w:p>
          <w:p w14:paraId="4801B8BB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prihrávka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dribling</w:t>
            </w:r>
            <w:proofErr w:type="spellEnd"/>
          </w:p>
          <w:p w14:paraId="0518ACD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streľba z miesta</w:t>
            </w:r>
          </w:p>
          <w:p w14:paraId="1EAB4B7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hra podľa zjednodušených pravidiel</w:t>
            </w:r>
          </w:p>
        </w:tc>
        <w:tc>
          <w:tcPr>
            <w:tcW w:w="3000" w:type="dxa"/>
          </w:tcPr>
          <w:p w14:paraId="2C7BA14D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predvedie základné herné činnosti jednotlivca v basketbale</w:t>
            </w:r>
          </w:p>
          <w:p w14:paraId="1DE7C4D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podľa zjednodušených pravidiel</w:t>
            </w:r>
          </w:p>
        </w:tc>
        <w:tc>
          <w:tcPr>
            <w:tcW w:w="1866" w:type="dxa"/>
          </w:tcPr>
          <w:p w14:paraId="5F782D79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EC048E" w14:paraId="2A31CBB0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0964408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Športové hry – Hádzaná</w:t>
            </w:r>
          </w:p>
          <w:p w14:paraId="2FBCBBE0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7680597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 – ihrisko, lopta, hrací čas</w:t>
            </w:r>
          </w:p>
          <w:p w14:paraId="34F502F2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prihrávka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dribling</w:t>
            </w:r>
            <w:proofErr w:type="spellEnd"/>
          </w:p>
          <w:p w14:paraId="367EDA27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streľba zhora z miesta</w:t>
            </w:r>
          </w:p>
          <w:p w14:paraId="3B83D4A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zjednodušených pravidiel</w:t>
            </w:r>
          </w:p>
        </w:tc>
        <w:tc>
          <w:tcPr>
            <w:tcW w:w="3000" w:type="dxa"/>
          </w:tcPr>
          <w:p w14:paraId="4B81ACE9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základné herné činnosti jednotlivca v hádzanej</w:t>
            </w:r>
          </w:p>
          <w:p w14:paraId="48D340D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podľa zjednodušených pravidiel</w:t>
            </w:r>
          </w:p>
        </w:tc>
        <w:tc>
          <w:tcPr>
            <w:tcW w:w="1866" w:type="dxa"/>
          </w:tcPr>
          <w:p w14:paraId="6B6C0612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EC048E" w14:paraId="7979FF4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35FEF2F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Športové hry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Florbal</w:t>
            </w:r>
            <w:proofErr w:type="spellEnd"/>
          </w:p>
          <w:p w14:paraId="2267CC85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7 h</w:t>
            </w:r>
          </w:p>
        </w:tc>
        <w:tc>
          <w:tcPr>
            <w:tcW w:w="3000" w:type="dxa"/>
          </w:tcPr>
          <w:p w14:paraId="031DDA1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pravidlá, výstroj, držanie hokejky</w:t>
            </w:r>
          </w:p>
          <w:p w14:paraId="2B457589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vedenie loptičky a prihrávka</w:t>
            </w:r>
          </w:p>
          <w:p w14:paraId="22BACAF0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streľba na bránu</w:t>
            </w:r>
          </w:p>
          <w:p w14:paraId="73080C36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zjednodušených pravidiel</w:t>
            </w:r>
          </w:p>
        </w:tc>
        <w:tc>
          <w:tcPr>
            <w:tcW w:w="3000" w:type="dxa"/>
          </w:tcPr>
          <w:p w14:paraId="16C9683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predvedie základné herné činnosti jednotlivca vo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florbale</w:t>
            </w:r>
            <w:proofErr w:type="spellEnd"/>
          </w:p>
          <w:p w14:paraId="47AF8502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podľa zjednodušených pravidiel</w:t>
            </w:r>
          </w:p>
        </w:tc>
        <w:tc>
          <w:tcPr>
            <w:tcW w:w="1866" w:type="dxa"/>
          </w:tcPr>
          <w:p w14:paraId="338E69B4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EC048E" w14:paraId="6B2CCA9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5842F4F3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Sezónne pohybové činnosti</w:t>
            </w:r>
          </w:p>
          <w:p w14:paraId="1BBBE3EC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6 h</w:t>
            </w:r>
          </w:p>
        </w:tc>
        <w:tc>
          <w:tcPr>
            <w:tcW w:w="3000" w:type="dxa"/>
          </w:tcPr>
          <w:p w14:paraId="12239FD1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pohybové hry v prírode</w:t>
            </w:r>
          </w:p>
          <w:p w14:paraId="7BB6C88C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orientácie podľa turistických značiek a mapy</w:t>
            </w:r>
          </w:p>
          <w:p w14:paraId="2E38A8D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príprava na súvislý pochod (do 4–5 km)</w:t>
            </w:r>
          </w:p>
          <w:p w14:paraId="4EB1C487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kurzová forma podľa možností školy (plávanie/korčuľovanie) / účelové cvičenie</w:t>
            </w:r>
          </w:p>
        </w:tc>
        <w:tc>
          <w:tcPr>
            <w:tcW w:w="3000" w:type="dxa"/>
          </w:tcPr>
          <w:p w14:paraId="14CD3E0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orientuje sa v teréne podľa základných turistických značiek</w:t>
            </w:r>
          </w:p>
          <w:p w14:paraId="20D10A87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pochod primeranej dĺžky</w:t>
            </w:r>
          </w:p>
        </w:tc>
        <w:tc>
          <w:tcPr>
            <w:tcW w:w="1866" w:type="dxa"/>
          </w:tcPr>
          <w:p w14:paraId="0E8DA62D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</w:t>
            </w:r>
          </w:p>
        </w:tc>
      </w:tr>
      <w:tr w:rsidR="00EC048E" w14:paraId="7A2ADBE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</w:tcPr>
          <w:p w14:paraId="3065C0B4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Povinne voliteľný TC – Frisbee</w:t>
            </w:r>
          </w:p>
          <w:p w14:paraId="4A9E80F2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18 h</w:t>
            </w:r>
          </w:p>
        </w:tc>
        <w:tc>
          <w:tcPr>
            <w:tcW w:w="3000" w:type="dxa"/>
          </w:tcPr>
          <w:p w14:paraId="3DC5AFA9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hádzanie a chytanie disku – nácvik</w:t>
            </w:r>
          </w:p>
          <w:p w14:paraId="63F0C7E0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základné pravidlá</w:t>
            </w:r>
          </w:p>
          <w:p w14:paraId="2730C248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zdokonaľovanie hádzania a chytania na rôzne vzdialenosti</w:t>
            </w:r>
          </w:p>
          <w:p w14:paraId="1499F8D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riadená hra</w:t>
            </w:r>
          </w:p>
          <w:p w14:paraId="71EBD174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taktika a spolupráca v družstve</w:t>
            </w:r>
          </w:p>
          <w:p w14:paraId="7ECF3351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turnaj v triede</w:t>
            </w:r>
          </w:p>
        </w:tc>
        <w:tc>
          <w:tcPr>
            <w:tcW w:w="3000" w:type="dxa"/>
          </w:tcPr>
          <w:p w14:paraId="6DF0A515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základnú techniku hádzania a chytania disku</w:t>
            </w:r>
          </w:p>
          <w:p w14:paraId="43F9FDCE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ovláda základné pravidlá a zapojí sa aktívne do hry</w:t>
            </w:r>
          </w:p>
          <w:p w14:paraId="688AA652" w14:textId="77777777" w:rsidR="00EC048E" w:rsidRDefault="00000000" w:rsidP="00E55789">
            <w:pPr>
              <w:pStyle w:val="Odsekzoznamu"/>
              <w:numPr>
                <w:ilvl w:val="0"/>
                <w:numId w:val="1"/>
              </w:numPr>
              <w:spacing w:after="3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zásady fair-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ako hráč aj organizátor</w:t>
            </w:r>
          </w:p>
        </w:tc>
        <w:tc>
          <w:tcPr>
            <w:tcW w:w="1866" w:type="dxa"/>
          </w:tcPr>
          <w:p w14:paraId="2A1B7381" w14:textId="77777777" w:rsidR="00EC048E" w:rsidRDefault="00000000" w:rsidP="00E55789">
            <w:pPr>
              <w:spacing w:after="40" w:line="36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</w:tbl>
    <w:p w14:paraId="5943F88D" w14:textId="77777777" w:rsidR="00CC687C" w:rsidRDefault="00CC687C" w:rsidP="00E55789">
      <w:pPr>
        <w:spacing w:line="360" w:lineRule="auto"/>
      </w:pPr>
    </w:p>
    <w:sectPr w:rsidR="00CC687C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906DC"/>
    <w:multiLevelType w:val="hybridMultilevel"/>
    <w:tmpl w:val="C7CEA8BE"/>
    <w:lvl w:ilvl="0" w:tplc="2ADECCC4">
      <w:start w:val="1"/>
      <w:numFmt w:val="bullet"/>
      <w:lvlText w:val="●"/>
      <w:lvlJc w:val="left"/>
      <w:pPr>
        <w:ind w:left="720" w:hanging="360"/>
      </w:pPr>
    </w:lvl>
    <w:lvl w:ilvl="1" w:tplc="FE8CCA2E">
      <w:start w:val="1"/>
      <w:numFmt w:val="bullet"/>
      <w:lvlText w:val="○"/>
      <w:lvlJc w:val="left"/>
      <w:pPr>
        <w:ind w:left="1440" w:hanging="360"/>
      </w:pPr>
    </w:lvl>
    <w:lvl w:ilvl="2" w:tplc="C5B2BA74">
      <w:start w:val="1"/>
      <w:numFmt w:val="bullet"/>
      <w:lvlText w:val="■"/>
      <w:lvlJc w:val="left"/>
      <w:pPr>
        <w:ind w:left="2160" w:hanging="360"/>
      </w:pPr>
    </w:lvl>
    <w:lvl w:ilvl="3" w:tplc="741234A4">
      <w:start w:val="1"/>
      <w:numFmt w:val="bullet"/>
      <w:lvlText w:val="●"/>
      <w:lvlJc w:val="left"/>
      <w:pPr>
        <w:ind w:left="2880" w:hanging="360"/>
      </w:pPr>
    </w:lvl>
    <w:lvl w:ilvl="4" w:tplc="D86C5E3C">
      <w:start w:val="1"/>
      <w:numFmt w:val="bullet"/>
      <w:lvlText w:val="○"/>
      <w:lvlJc w:val="left"/>
      <w:pPr>
        <w:ind w:left="3600" w:hanging="360"/>
      </w:pPr>
    </w:lvl>
    <w:lvl w:ilvl="5" w:tplc="A9E4385C">
      <w:start w:val="1"/>
      <w:numFmt w:val="bullet"/>
      <w:lvlText w:val="■"/>
      <w:lvlJc w:val="left"/>
      <w:pPr>
        <w:ind w:left="4320" w:hanging="360"/>
      </w:pPr>
    </w:lvl>
    <w:lvl w:ilvl="6" w:tplc="83745CFA">
      <w:start w:val="1"/>
      <w:numFmt w:val="bullet"/>
      <w:lvlText w:val="●"/>
      <w:lvlJc w:val="left"/>
      <w:pPr>
        <w:ind w:left="5040" w:hanging="360"/>
      </w:pPr>
    </w:lvl>
    <w:lvl w:ilvl="7" w:tplc="6A6AF4FA">
      <w:start w:val="1"/>
      <w:numFmt w:val="bullet"/>
      <w:lvlText w:val="●"/>
      <w:lvlJc w:val="left"/>
      <w:pPr>
        <w:ind w:left="5760" w:hanging="360"/>
      </w:pPr>
    </w:lvl>
    <w:lvl w:ilvl="8" w:tplc="AEBA9B7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num w:numId="1" w16cid:durableId="671295779">
    <w:abstractNumId w:val="0"/>
    <w:lvlOverride w:ilvl="0">
      <w:startOverride w:val="1"/>
    </w:lvlOverride>
  </w:num>
  <w:num w:numId="2" w16cid:durableId="12201660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48E"/>
    <w:rsid w:val="00151C5A"/>
    <w:rsid w:val="00CC687C"/>
    <w:rsid w:val="00E55789"/>
    <w:rsid w:val="00EC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553B"/>
  <w15:docId w15:val="{521CDEAF-8AFD-459F-9D47-A49EC8C8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1403</Words>
  <Characters>8002</Characters>
  <Application>Microsoft Office Word</Application>
  <DocSecurity>0</DocSecurity>
  <Lines>66</Lines>
  <Paragraphs>18</Paragraphs>
  <ScaleCrop>false</ScaleCrop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Dávid Pečeňuk</cp:lastModifiedBy>
  <cp:revision>2</cp:revision>
  <dcterms:created xsi:type="dcterms:W3CDTF">2026-09-07T14:04:00Z</dcterms:created>
  <dcterms:modified xsi:type="dcterms:W3CDTF">2026-09-07T14:04:00Z</dcterms:modified>
</cp:coreProperties>
</file>