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9254" w14:textId="77777777" w:rsidR="008E71E9" w:rsidRDefault="00000000">
      <w:pPr>
        <w:spacing w:after="60"/>
        <w:jc w:val="center"/>
      </w:pPr>
      <w:r>
        <w:rPr>
          <w:rFonts w:ascii="Calibri" w:eastAsia="Calibri" w:hAnsi="Calibri" w:cs="Calibri"/>
          <w:i/>
          <w:iCs/>
          <w:sz w:val="24"/>
          <w:szCs w:val="24"/>
        </w:rPr>
        <w:t>Školský vzdelávací program</w:t>
      </w:r>
    </w:p>
    <w:p w14:paraId="1BB77BB5" w14:textId="77777777" w:rsidR="008E71E9" w:rsidRDefault="00000000">
      <w:pPr>
        <w:spacing w:after="20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TELESNÁ A ŠPORTOVÁ VÝCHOVA</w:t>
      </w:r>
    </w:p>
    <w:p w14:paraId="69118466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Vzdelávacia oblasť: </w:t>
      </w:r>
      <w:r>
        <w:rPr>
          <w:rFonts w:ascii="Calibri" w:eastAsia="Calibri" w:hAnsi="Calibri" w:cs="Calibri"/>
        </w:rPr>
        <w:t>Zdravie a pohyb</w:t>
      </w:r>
    </w:p>
    <w:p w14:paraId="60113F5A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Vyučovací predmet: </w:t>
      </w:r>
      <w:r>
        <w:rPr>
          <w:rFonts w:ascii="Calibri" w:eastAsia="Calibri" w:hAnsi="Calibri" w:cs="Calibri"/>
        </w:rPr>
        <w:t>Telesná a športová výchova</w:t>
      </w:r>
    </w:p>
    <w:p w14:paraId="10B85B08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Ročník: </w:t>
      </w:r>
      <w:r>
        <w:rPr>
          <w:rFonts w:ascii="Calibri" w:eastAsia="Calibri" w:hAnsi="Calibri" w:cs="Calibri"/>
        </w:rPr>
        <w:t>6. – 9. ročník (nižšie stredné vzdelávanie – ISCED 2)</w:t>
      </w:r>
    </w:p>
    <w:p w14:paraId="0B88F4A3" w14:textId="1FD3DDCB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spolu cca 66 vyučovacích hodín ročne</w:t>
      </w:r>
    </w:p>
    <w:p w14:paraId="201DC392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Školský rok: </w:t>
      </w:r>
      <w:r>
        <w:rPr>
          <w:rFonts w:ascii="Calibri" w:eastAsia="Calibri" w:hAnsi="Calibri" w:cs="Calibri"/>
        </w:rPr>
        <w:t>2026/2027</w:t>
      </w:r>
    </w:p>
    <w:p w14:paraId="30E46DEA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>Vypracované v súlade so štátnym vzdelávacím štandardom pre predmet Telesná a športová výchova – nižšie stredné vzdelávanie (Štátny pedagogický ústav) a s Dodatkom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č. 2026/10555:2-A3610, účinnosť od 1. 3. 2026), ktorým sa do prierezových tém dopĺňa AI gramotnosť.</w:t>
      </w:r>
    </w:p>
    <w:p w14:paraId="4659747D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Charakteristika predmetu</w:t>
      </w:r>
    </w:p>
    <w:p w14:paraId="70D6A803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>Predmet telesná a športová výchova poskytuje základné informácie o biologických, fyzických a sociálnych základoch zdravého životného štýlu. Žiak si v ňom rozvíja schopnosti a osvojuje vedomosti, zručnosti a návyky, ktoré sú súčasťou zdravého životného štýlu nielen počas školskej dochádzky, ale i v dospelosti. Osvojuje si pohybové zručnosti a návyky na efektívne využitie voľného času a zároveň vedomosti o zdravotnom účinku osvojených pohybových zručností a návykov. Dôraz sa kladie na motiváciu k pohybovej a športovej aktivite, vyzdvihnutie osobitostí žiakov a ich individuálnych predpokladov pre vykonávanie daných činností.</w:t>
      </w:r>
    </w:p>
    <w:p w14:paraId="75F87BAA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>Vzdelávací štandard predmetu má štyri základné časti: Zdravie a jeho poruchy, Zdravý životný štýl, Telesná zdatnosť a pohybová výkonnosť a Športové činnosti pohybového režimu. Časť Športové činnosti pohybového režimu je členená na tematické celky s odporúčanou časovou dotáciou: atletika (15 %), základy gymnastických športov (15 %), športové hry (25 %), sezónne pohybové činnosti (15 %) a povinne voliteľný tematický celok (30 %). V každom ročníku je zaradený aspoň jeden povinne voliteľný tematický celok, ktorý rozširuje základné učivo o pohybové činnosti podľa podmienok školy, záujmov žiakov a učiteľa.</w:t>
      </w:r>
    </w:p>
    <w:p w14:paraId="58AD1D45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>Základnou organizačnou formou je 45-minútová vyučovacia hodina, ktorej sa zúčastňujú žiaci zaradení do I. a II. zdravotnej skupiny, prípadne III. zdravotnej skupiny (integrované vyučovanie).</w:t>
      </w:r>
    </w:p>
    <w:p w14:paraId="0448CB4B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  <w:b/>
          <w:bCs/>
        </w:rPr>
        <w:t xml:space="preserve">Materiálno-technické podmienky: </w:t>
      </w:r>
      <w:r>
        <w:rPr>
          <w:rFonts w:ascii="Calibri" w:eastAsia="Calibri" w:hAnsi="Calibri" w:cs="Calibri"/>
        </w:rPr>
        <w:t>škola disponuje atletickým oválom s dĺžkou dráhy 250 m, doskočiskom na skok do diaľky a doskočiskom na skok do výšky umiestneným v telocvični. Skok do výšky sa preto realizuje v telocvični (možnosť výučby aj počas nepriaznivého počasia), ostatné atletické disciplíny prednostne na oválnej dráhe.</w:t>
      </w:r>
    </w:p>
    <w:p w14:paraId="77ABACF2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Ciele predmetu</w:t>
      </w:r>
    </w:p>
    <w:p w14:paraId="1016C2AB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vysvetliť účinok pohybovej aktivity na zdravie a aplikovať ho v dennom režime</w:t>
      </w:r>
    </w:p>
    <w:p w14:paraId="5436CC3F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získať vedomosti o potrebe pohybu ako prevencie pred civilizačnými ochoreniami</w:t>
      </w:r>
    </w:p>
    <w:p w14:paraId="55467A95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získať informácie o situáciách ohrozujúcich zdravie a poskytnúť prvú pomoc na veku primeranej úrovni</w:t>
      </w:r>
    </w:p>
    <w:p w14:paraId="0BD97CF9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osvojiť si zásady správnej výživy</w:t>
      </w:r>
    </w:p>
    <w:p w14:paraId="319C23F1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vysvetliť význam využívania telovýchovných a športových činností vo voľnom čase</w:t>
      </w:r>
    </w:p>
    <w:p w14:paraId="4E1B92F7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lastRenderedPageBreak/>
        <w:t>rozvíjať pohybové schopnosti a diagnostikovať úroveň pohybovej výkonnosti</w:t>
      </w:r>
    </w:p>
    <w:p w14:paraId="12E1F356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osvojiť si techniku a pravidlá rôznych športov a športových disciplín</w:t>
      </w:r>
    </w:p>
    <w:p w14:paraId="0140E969" w14:textId="77777777" w:rsidR="008E71E9" w:rsidRDefault="00000000" w:rsidP="000C0DA8">
      <w:pPr>
        <w:pStyle w:val="Odsekzoznamu"/>
        <w:numPr>
          <w:ilvl w:val="0"/>
          <w:numId w:val="1"/>
        </w:numPr>
        <w:spacing w:after="40" w:line="360" w:lineRule="auto"/>
        <w:jc w:val="both"/>
      </w:pPr>
      <w:r>
        <w:rPr>
          <w:rFonts w:ascii="Calibri" w:eastAsia="Calibri" w:hAnsi="Calibri" w:cs="Calibri"/>
        </w:rPr>
        <w:t>byť motivovaný k vykonávaniu pohybovej aktivity a získať pozitívny zážitok zo športu</w:t>
      </w:r>
    </w:p>
    <w:p w14:paraId="32471958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Rozdelenie časovej dotácie (Športové činnosti pohybového režimu)</w:t>
      </w:r>
    </w:p>
    <w:p w14:paraId="6CA40149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 xml:space="preserve">Odporúčaná percentuálna dotácia podľa štátneho vzdelávacieho štandardu, prepočítaná na cca 66 vyučovacích hodín ročne pri 2 hodinách týždenne. Štátny štandard označuje toto rozdelenie ako odporúčané, preto škola v rámci </w:t>
      </w:r>
      <w:proofErr w:type="spellStart"/>
      <w:r>
        <w:rPr>
          <w:rFonts w:ascii="Calibri" w:eastAsia="Calibri" w:hAnsi="Calibri" w:cs="Calibri"/>
        </w:rPr>
        <w:t>ŠkVP</w:t>
      </w:r>
      <w:proofErr w:type="spellEnd"/>
      <w:r>
        <w:rPr>
          <w:rFonts w:ascii="Calibri" w:eastAsia="Calibri" w:hAnsi="Calibri" w:cs="Calibri"/>
        </w:rPr>
        <w:t xml:space="preserve"> upravila pomer v prospech športových hier a atletiky, na úkor sezónnych pohybových činností (tie sa v rozsahu 4 h venujú najmä teórii a príprave – samotný pochod/orientácia v teréne sa realizuje formou samostatného účelového cvičenia mimo bežného rozvrhu hodín) a povinne voliteľného TC. Zachovaná zostáva požiadavka štátneho štandardu na zaradenie aspoň jedného povinne voliteľného TC v každom ročníku a pokrytie všetkých štyroch hlavných častí vzdelávacieho štandardu.</w:t>
      </w:r>
    </w:p>
    <w:tbl>
      <w:tblPr>
        <w:tblW w:w="8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1500"/>
        <w:gridCol w:w="1466"/>
      </w:tblGrid>
      <w:tr w:rsidR="008E71E9" w14:paraId="41F37340" w14:textId="77777777">
        <w:trPr>
          <w:tblHeader/>
        </w:trPr>
        <w:tc>
          <w:tcPr>
            <w:tcW w:w="5500" w:type="dxa"/>
            <w:shd w:val="clear" w:color="auto" w:fill="D9D9D9"/>
          </w:tcPr>
          <w:p w14:paraId="6AD23B53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</w:t>
            </w:r>
          </w:p>
        </w:tc>
        <w:tc>
          <w:tcPr>
            <w:tcW w:w="1500" w:type="dxa"/>
            <w:shd w:val="clear" w:color="auto" w:fill="D9D9D9"/>
          </w:tcPr>
          <w:p w14:paraId="1E3AD3AB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% (ŠVP)</w:t>
            </w:r>
          </w:p>
        </w:tc>
        <w:tc>
          <w:tcPr>
            <w:tcW w:w="1466" w:type="dxa"/>
            <w:shd w:val="clear" w:color="auto" w:fill="D9D9D9"/>
          </w:tcPr>
          <w:p w14:paraId="51D70BFB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Počet hodín / rok</w:t>
            </w:r>
          </w:p>
        </w:tc>
      </w:tr>
      <w:tr w:rsidR="008E71E9" w14:paraId="4B14F2F1" w14:textId="77777777">
        <w:tc>
          <w:tcPr>
            <w:tcW w:w="5500" w:type="dxa"/>
          </w:tcPr>
          <w:p w14:paraId="33993AA3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Atletika</w:t>
            </w:r>
          </w:p>
        </w:tc>
        <w:tc>
          <w:tcPr>
            <w:tcW w:w="1500" w:type="dxa"/>
          </w:tcPr>
          <w:p w14:paraId="186B57A2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15 % (ŠVP) / navýšené školou</w:t>
            </w:r>
          </w:p>
        </w:tc>
        <w:tc>
          <w:tcPr>
            <w:tcW w:w="1466" w:type="dxa"/>
          </w:tcPr>
          <w:p w14:paraId="690DA236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10 h</w:t>
            </w:r>
          </w:p>
        </w:tc>
      </w:tr>
      <w:tr w:rsidR="008E71E9" w14:paraId="1065D7AE" w14:textId="77777777">
        <w:tc>
          <w:tcPr>
            <w:tcW w:w="5500" w:type="dxa"/>
          </w:tcPr>
          <w:p w14:paraId="7DB8F504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gymnastických športov</w:t>
            </w:r>
          </w:p>
        </w:tc>
        <w:tc>
          <w:tcPr>
            <w:tcW w:w="1500" w:type="dxa"/>
          </w:tcPr>
          <w:p w14:paraId="3B9CA91E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15 %</w:t>
            </w:r>
          </w:p>
        </w:tc>
        <w:tc>
          <w:tcPr>
            <w:tcW w:w="1466" w:type="dxa"/>
          </w:tcPr>
          <w:p w14:paraId="0410B7BF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 h</w:t>
            </w:r>
          </w:p>
        </w:tc>
      </w:tr>
      <w:tr w:rsidR="008E71E9" w14:paraId="3FB38076" w14:textId="77777777">
        <w:tc>
          <w:tcPr>
            <w:tcW w:w="5500" w:type="dxa"/>
          </w:tcPr>
          <w:p w14:paraId="2E0FF804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Športové hry</w:t>
            </w:r>
          </w:p>
        </w:tc>
        <w:tc>
          <w:tcPr>
            <w:tcW w:w="1500" w:type="dxa"/>
          </w:tcPr>
          <w:p w14:paraId="35AA8812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25 % (ŠVP) / navýšené školou</w:t>
            </w:r>
          </w:p>
        </w:tc>
        <w:tc>
          <w:tcPr>
            <w:tcW w:w="1466" w:type="dxa"/>
          </w:tcPr>
          <w:p w14:paraId="6A32F37A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26 h</w:t>
            </w:r>
          </w:p>
        </w:tc>
      </w:tr>
      <w:tr w:rsidR="008E71E9" w14:paraId="70224BED" w14:textId="77777777">
        <w:tc>
          <w:tcPr>
            <w:tcW w:w="5500" w:type="dxa"/>
          </w:tcPr>
          <w:p w14:paraId="64541358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Sezónne pohybové činnosti</w:t>
            </w:r>
          </w:p>
        </w:tc>
        <w:tc>
          <w:tcPr>
            <w:tcW w:w="1500" w:type="dxa"/>
          </w:tcPr>
          <w:p w14:paraId="08770711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15 % (ŠVP) / znížené školou</w:t>
            </w:r>
          </w:p>
        </w:tc>
        <w:tc>
          <w:tcPr>
            <w:tcW w:w="1466" w:type="dxa"/>
          </w:tcPr>
          <w:p w14:paraId="5956C076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 h</w:t>
            </w:r>
          </w:p>
        </w:tc>
      </w:tr>
      <w:tr w:rsidR="008E71E9" w14:paraId="6BFFF42B" w14:textId="77777777">
        <w:tc>
          <w:tcPr>
            <w:tcW w:w="5500" w:type="dxa"/>
          </w:tcPr>
          <w:p w14:paraId="6EC7B3DD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Povinne voliteľný tematický celok</w:t>
            </w:r>
          </w:p>
        </w:tc>
        <w:tc>
          <w:tcPr>
            <w:tcW w:w="1500" w:type="dxa"/>
          </w:tcPr>
          <w:p w14:paraId="7E4C0D5B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30 % (ŠVP) / znížené školou</w:t>
            </w:r>
          </w:p>
        </w:tc>
        <w:tc>
          <w:tcPr>
            <w:tcW w:w="1466" w:type="dxa"/>
          </w:tcPr>
          <w:p w14:paraId="46A967CD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12 h</w:t>
            </w:r>
          </w:p>
        </w:tc>
      </w:tr>
      <w:tr w:rsidR="008E71E9" w14:paraId="7496A9FD" w14:textId="77777777">
        <w:tc>
          <w:tcPr>
            <w:tcW w:w="5500" w:type="dxa"/>
          </w:tcPr>
          <w:p w14:paraId="55470783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Zdravie a jeho poruchy / Zdravý životný štýl</w:t>
            </w:r>
          </w:p>
        </w:tc>
        <w:tc>
          <w:tcPr>
            <w:tcW w:w="1500" w:type="dxa"/>
          </w:tcPr>
          <w:p w14:paraId="20F80A07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  <w:tc>
          <w:tcPr>
            <w:tcW w:w="1466" w:type="dxa"/>
          </w:tcPr>
          <w:p w14:paraId="66A5756C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 h</w:t>
            </w:r>
          </w:p>
        </w:tc>
      </w:tr>
      <w:tr w:rsidR="008E71E9" w14:paraId="7C4F1066" w14:textId="77777777">
        <w:tc>
          <w:tcPr>
            <w:tcW w:w="5500" w:type="dxa"/>
          </w:tcPr>
          <w:p w14:paraId="5304557B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Telesná zdatnosť a pohybová výkonnosť (vstupné a výstupné testovanie)</w:t>
            </w:r>
          </w:p>
        </w:tc>
        <w:tc>
          <w:tcPr>
            <w:tcW w:w="1500" w:type="dxa"/>
          </w:tcPr>
          <w:p w14:paraId="68503236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—</w:t>
            </w:r>
          </w:p>
        </w:tc>
        <w:tc>
          <w:tcPr>
            <w:tcW w:w="1466" w:type="dxa"/>
          </w:tcPr>
          <w:p w14:paraId="67A33C59" w14:textId="77777777" w:rsidR="008E71E9" w:rsidRDefault="00000000" w:rsidP="000C0DA8">
            <w:pPr>
              <w:spacing w:after="40" w:line="360" w:lineRule="auto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 h</w:t>
            </w:r>
          </w:p>
        </w:tc>
      </w:tr>
    </w:tbl>
    <w:p w14:paraId="003512BE" w14:textId="77777777" w:rsidR="008E71E9" w:rsidRDefault="008E71E9" w:rsidP="000C0DA8">
      <w:pPr>
        <w:spacing w:after="120" w:line="360" w:lineRule="auto"/>
        <w:jc w:val="both"/>
      </w:pPr>
    </w:p>
    <w:p w14:paraId="0F1CB5E7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Prierezové témy a AI gramotnosť</w:t>
      </w:r>
    </w:p>
    <w:p w14:paraId="5B7B1F35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>Na základe Dodatku č. 17 k štátnym vzdelávacím programom (</w:t>
      </w:r>
      <w:proofErr w:type="spellStart"/>
      <w:r>
        <w:rPr>
          <w:rFonts w:ascii="Calibri" w:eastAsia="Calibri" w:hAnsi="Calibri" w:cs="Calibri"/>
        </w:rPr>
        <w:t>MŠVVaM</w:t>
      </w:r>
      <w:proofErr w:type="spellEnd"/>
      <w:r>
        <w:rPr>
          <w:rFonts w:ascii="Calibri" w:eastAsia="Calibri" w:hAnsi="Calibri" w:cs="Calibri"/>
        </w:rPr>
        <w:t xml:space="preserve">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</w:t>
      </w:r>
      <w:proofErr w:type="spellStart"/>
      <w:r>
        <w:rPr>
          <w:rFonts w:ascii="Calibri" w:eastAsia="Calibri" w:hAnsi="Calibri" w:cs="Calibri"/>
        </w:rPr>
        <w:t>smart</w:t>
      </w:r>
      <w:proofErr w:type="spellEnd"/>
      <w:r>
        <w:rPr>
          <w:rFonts w:ascii="Calibri" w:eastAsia="Calibri" w:hAnsi="Calibri" w:cs="Calibri"/>
        </w:rPr>
        <w:t xml:space="preserve"> hodinky, </w:t>
      </w:r>
      <w:proofErr w:type="spellStart"/>
      <w:r>
        <w:rPr>
          <w:rFonts w:ascii="Calibri" w:eastAsia="Calibri" w:hAnsi="Calibri" w:cs="Calibri"/>
        </w:rPr>
        <w:t>športtestre</w:t>
      </w:r>
      <w:proofErr w:type="spellEnd"/>
      <w:r>
        <w:rPr>
          <w:rFonts w:ascii="Calibri" w:eastAsia="Calibri" w:hAnsi="Calibri" w:cs="Calibri"/>
        </w:rPr>
        <w:t xml:space="preserve">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</w:t>
      </w:r>
      <w:proofErr w:type="spellStart"/>
      <w:r>
        <w:rPr>
          <w:rFonts w:ascii="Calibri" w:eastAsia="Calibri" w:hAnsi="Calibri" w:cs="Calibri"/>
        </w:rPr>
        <w:t>wellbeing</w:t>
      </w:r>
      <w:proofErr w:type="spellEnd"/>
      <w:r>
        <w:rPr>
          <w:rFonts w:ascii="Calibri" w:eastAsia="Calibri" w:hAnsi="Calibri" w:cs="Calibri"/>
        </w:rPr>
        <w:t>).</w:t>
      </w:r>
    </w:p>
    <w:p w14:paraId="1D69169E" w14:textId="77777777" w:rsidR="008E71E9" w:rsidRDefault="00000000" w:rsidP="000C0DA8">
      <w:pPr>
        <w:spacing w:after="12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50C320CE" w14:textId="77777777" w:rsidR="000C0DA8" w:rsidRDefault="000C0DA8" w:rsidP="000C0DA8">
      <w:pPr>
        <w:spacing w:after="120" w:line="360" w:lineRule="auto"/>
        <w:jc w:val="both"/>
        <w:rPr>
          <w:rFonts w:ascii="Calibri" w:eastAsia="Calibri" w:hAnsi="Calibri" w:cs="Calibri"/>
        </w:rPr>
      </w:pPr>
    </w:p>
    <w:p w14:paraId="5AFCEAD4" w14:textId="77777777" w:rsidR="00DF3BF7" w:rsidRDefault="00DF3BF7" w:rsidP="000C0DA8">
      <w:pPr>
        <w:spacing w:after="120" w:line="360" w:lineRule="auto"/>
        <w:jc w:val="both"/>
        <w:rPr>
          <w:rFonts w:ascii="Calibri" w:eastAsia="Calibri" w:hAnsi="Calibri" w:cs="Calibri"/>
        </w:rPr>
      </w:pPr>
    </w:p>
    <w:p w14:paraId="503AEA5D" w14:textId="77777777" w:rsidR="000C0DA8" w:rsidRDefault="000C0DA8" w:rsidP="000C0DA8">
      <w:pPr>
        <w:spacing w:after="120" w:line="360" w:lineRule="auto"/>
        <w:jc w:val="both"/>
      </w:pPr>
    </w:p>
    <w:p w14:paraId="639579B2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lastRenderedPageBreak/>
        <w:t>Stratégia vyučovania</w:t>
      </w:r>
    </w:p>
    <w:p w14:paraId="786A9ABF" w14:textId="77777777" w:rsidR="008E71E9" w:rsidRDefault="00000000" w:rsidP="000C0DA8">
      <w:pPr>
        <w:spacing w:after="120" w:line="360" w:lineRule="auto"/>
        <w:jc w:val="both"/>
      </w:pPr>
      <w:r>
        <w:rPr>
          <w:rFonts w:ascii="Calibri" w:eastAsia="Calibri" w:hAnsi="Calibri" w:cs="Calibri"/>
        </w:rPr>
        <w:t>Voľba metód závisí od obsahu učiva, cieľov vyučovacej hodiny, vekových a iných osobitostí žiakov a materiálneho vybavenia školy. Na vzbudenie záujmu žiakov o učebnú činnosť sa využívajú motivačné metódy (motivačné rozprávanie, motivačný rozhovor, motivačná demonštrácia). Expozičné metódy (vysvetľovanie, rozhovor, demonštračná metóda, inštruktáž) sa využívajú pri vytváraní nových poznatkov a zručností. Významné miesto majú aj problémové a projektové metódy pri riešení komplexnejších úloh (napr. organizácia turnaja, príprava rozcvičenia).</w:t>
      </w:r>
    </w:p>
    <w:p w14:paraId="2CBF7F9C" w14:textId="77777777" w:rsidR="008E71E9" w:rsidRDefault="00000000" w:rsidP="000C0DA8">
      <w:pPr>
        <w:pStyle w:val="Nadpis1"/>
        <w:spacing w:before="240" w:after="120" w:line="360" w:lineRule="auto"/>
        <w:jc w:val="both"/>
      </w:pPr>
      <w:r>
        <w:rPr>
          <w:rFonts w:ascii="Calibri" w:eastAsia="Calibri" w:hAnsi="Calibri" w:cs="Calibri"/>
          <w:b/>
          <w:bCs/>
        </w:rPr>
        <w:t>Hodnotenie a klasifikácia predmetu</w:t>
      </w:r>
    </w:p>
    <w:p w14:paraId="39EAE104" w14:textId="77777777" w:rsidR="000C0DA8" w:rsidRPr="000C0DA8" w:rsidRDefault="000C0DA8" w:rsidP="000C0DA8">
      <w:pPr>
        <w:widowControl w:val="0"/>
        <w:autoSpaceDE w:val="0"/>
        <w:autoSpaceDN w:val="0"/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eastAsia="Calibri" w:hAnsi="Calibri" w:cs="Calibri"/>
          <w:color w:val="000000" w:themeColor="text1"/>
        </w:rPr>
        <w:t>TŠV nebude klasifikovaná známkou, ale formou absolvoval/neabsolvoval.</w:t>
      </w:r>
    </w:p>
    <w:p w14:paraId="02C71D6A" w14:textId="77777777" w:rsidR="000C0DA8" w:rsidRPr="000C0DA8" w:rsidRDefault="000C0DA8" w:rsidP="000C0DA8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Hodnotenie je komplexnou činnosťou založenou na individuálnom prístupe k žiakovi, prevládajúcim znakom je pozitívne hodnotenie.</w:t>
      </w:r>
    </w:p>
    <w:p w14:paraId="2BC01F82" w14:textId="77777777" w:rsidR="000C0DA8" w:rsidRPr="000C0DA8" w:rsidRDefault="000C0DA8" w:rsidP="000C0DA8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Čo sa hodnotí</w:t>
      </w:r>
    </w:p>
    <w:p w14:paraId="04859A52" w14:textId="77777777" w:rsidR="000C0DA8" w:rsidRPr="000C0DA8" w:rsidRDefault="000C0DA8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prístup, postoj a vzťah žiaka k predmetu – aktivita, snaha, samostatnosť, pripravenosť, angažovanosť v školskej aj mimoškolskej telovýchovnej a športovej činnosti,</w:t>
      </w:r>
    </w:p>
    <w:p w14:paraId="147DE8F9" w14:textId="77777777" w:rsidR="000C0DA8" w:rsidRPr="000C0DA8" w:rsidRDefault="000C0DA8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rozvoj telesných a pohybových schopností s prihliadnutím na individuálne predpoklady,</w:t>
      </w:r>
    </w:p>
    <w:p w14:paraId="3D5F603D" w14:textId="77777777" w:rsidR="000C0DA8" w:rsidRPr="000C0DA8" w:rsidRDefault="000C0DA8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zdokonaľovanie a upevňovanie pohybových schopností a techniky,</w:t>
      </w:r>
    </w:p>
    <w:p w14:paraId="0EFBDE74" w14:textId="77777777" w:rsidR="000C0DA8" w:rsidRPr="000C0DA8" w:rsidRDefault="000C0DA8" w:rsidP="000C0DA8">
      <w:pPr>
        <w:pStyle w:val="Odsekzoznamu"/>
        <w:numPr>
          <w:ilvl w:val="0"/>
          <w:numId w:val="2"/>
        </w:numPr>
        <w:spacing w:after="6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osvojenie teoretických poznatkov a ich využitie v praktickom živote.</w:t>
      </w:r>
    </w:p>
    <w:p w14:paraId="6F91B6E5" w14:textId="77777777" w:rsidR="000C0DA8" w:rsidRPr="000C0DA8" w:rsidRDefault="000C0DA8" w:rsidP="000C0DA8">
      <w:pPr>
        <w:spacing w:before="200" w:after="8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Špecifické kritériá a formy hodnotenia</w:t>
      </w:r>
    </w:p>
    <w:p w14:paraId="44225638" w14:textId="77777777" w:rsidR="000C0DA8" w:rsidRPr="000C0DA8" w:rsidRDefault="000C0DA8" w:rsidP="000C0DA8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Absolvoval:</w:t>
      </w:r>
    </w:p>
    <w:p w14:paraId="745272E4" w14:textId="77777777" w:rsidR="000C0DA8" w:rsidRPr="000C0DA8" w:rsidRDefault="000C0DA8" w:rsidP="000C0DA8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Žiak má kladný vzťah k pohybovým aktivitám, na hodinách cvičí vo vhodnom úbore, je aktívny a disciplinovaný, dosahuje veľmi dobrú až priemernú úroveň osvojenia pohybových zručností vzhľadom na svoje predpoklady, prejavuje záujem o zlepšenie výkonnosti, poznatky má osvojené na veľmi dobrej až priemernej úrovni.</w:t>
      </w:r>
    </w:p>
    <w:p w14:paraId="1A0E78C9" w14:textId="77777777" w:rsidR="000C0DA8" w:rsidRPr="000C0DA8" w:rsidRDefault="000C0DA8" w:rsidP="000C0DA8">
      <w:pPr>
        <w:spacing w:after="100"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b/>
          <w:bCs/>
          <w:color w:val="000000" w:themeColor="text1"/>
        </w:rPr>
        <w:t>Neabsolvoval:</w:t>
      </w:r>
    </w:p>
    <w:p w14:paraId="3A775A8D" w14:textId="7F3DC76D" w:rsidR="008E71E9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  <w:r w:rsidRPr="000C0DA8">
        <w:rPr>
          <w:rFonts w:ascii="Calibri" w:hAnsi="Calibri" w:cs="Calibri"/>
          <w:color w:val="000000" w:themeColor="text1"/>
        </w:rPr>
        <w:t>Žiak má negatívny postoj k hodinám, ignoruje obsah vyučovania, nepracuje podľa pokynov, odmieta sa zapájať do pohybových činností, nie je pripravený (nenosí cvičebný úbor), neprejavuje úsilie plniť úlohy, jeho vedomosti sú medzerovité. Neabsolvuje viac ako 30 % vyučovacích hodín alebo pravidelne necvičí bez ospravedlnenia.</w:t>
      </w:r>
    </w:p>
    <w:p w14:paraId="49A763C5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C12B115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F34D910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A872CD7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1A839ED4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367B5B1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0DB31A18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3F07BF98" w14:textId="77777777" w:rsidR="000C0DA8" w:rsidRDefault="000C0DA8" w:rsidP="000C0DA8">
      <w:pPr>
        <w:spacing w:line="360" w:lineRule="auto"/>
        <w:jc w:val="both"/>
        <w:rPr>
          <w:rFonts w:ascii="Calibri" w:hAnsi="Calibri" w:cs="Calibri"/>
          <w:color w:val="000000" w:themeColor="text1"/>
        </w:rPr>
      </w:pPr>
    </w:p>
    <w:p w14:paraId="742FE573" w14:textId="77777777" w:rsidR="000C0DA8" w:rsidRDefault="000C0DA8" w:rsidP="000C0DA8">
      <w:pPr>
        <w:spacing w:line="360" w:lineRule="auto"/>
        <w:jc w:val="both"/>
      </w:pPr>
    </w:p>
    <w:p w14:paraId="0FD9B994" w14:textId="77777777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6. ročník</w:t>
      </w:r>
    </w:p>
    <w:p w14:paraId="2EB11AE3" w14:textId="77777777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088B489B" w14:textId="77777777">
        <w:trPr>
          <w:tblHeader/>
        </w:trPr>
        <w:tc>
          <w:tcPr>
            <w:tcW w:w="1600" w:type="dxa"/>
            <w:shd w:val="clear" w:color="auto" w:fill="D9D9D9"/>
          </w:tcPr>
          <w:p w14:paraId="5B61522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3F9A6EC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2298876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08E923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26C287F5" w14:textId="77777777">
        <w:tc>
          <w:tcPr>
            <w:tcW w:w="1600" w:type="dxa"/>
          </w:tcPr>
          <w:p w14:paraId="626D1DE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Zdravie a jeho poruchy / Zdravý životný štýl</w:t>
            </w:r>
          </w:p>
          <w:p w14:paraId="0F2003B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</w:tc>
        <w:tc>
          <w:tcPr>
            <w:tcW w:w="3000" w:type="dxa"/>
          </w:tcPr>
          <w:p w14:paraId="5A3BB8E1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úvodná hodina, poučenie o bezpečnosti a hygiene pri TŠV</w:t>
            </w:r>
          </w:p>
          <w:p w14:paraId="4030866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zásady správnej výživy a pitný režim</w:t>
            </w:r>
          </w:p>
          <w:p w14:paraId="20A1D2A6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pohybový režim a aktívny odpočinok v dennom režime</w:t>
            </w:r>
          </w:p>
          <w:p w14:paraId="7B1AF5FB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úloha rozcvičenia ako prevencia pred zranením</w:t>
            </w:r>
          </w:p>
          <w:p w14:paraId="545B898E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AIG: zoznámenie sa s jednoduchou aplikáciou/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krokomerom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na sledovanie pohybu pod vedením učiteľa</w:t>
            </w:r>
          </w:p>
        </w:tc>
        <w:tc>
          <w:tcPr>
            <w:tcW w:w="3000" w:type="dxa"/>
          </w:tcPr>
          <w:p w14:paraId="56B8F1A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dodržiava hygienické a bezpečnostné požiadavky pri pohybovej činnosti</w:t>
            </w:r>
          </w:p>
          <w:p w14:paraId="101BE1E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základy racionálnej výživy a pitného režimu</w:t>
            </w:r>
          </w:p>
          <w:p w14:paraId="18B4FD0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uplatňuje rôzne formy pohybovej aktivity v dennom režime</w:t>
            </w:r>
          </w:p>
          <w:p w14:paraId="725CE22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pod vedením učiteľa zaznamená vlastnú pohybovú aktivitu pomocou jednoduchej aplikácie</w:t>
            </w:r>
          </w:p>
        </w:tc>
        <w:tc>
          <w:tcPr>
            <w:tcW w:w="1866" w:type="dxa"/>
          </w:tcPr>
          <w:p w14:paraId="705C7A08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35358C20" w14:textId="77777777">
        <w:tc>
          <w:tcPr>
            <w:tcW w:w="1600" w:type="dxa"/>
          </w:tcPr>
          <w:p w14:paraId="0FE6900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Telesná zdatnosť a pohybová výkonnosť</w:t>
            </w:r>
          </w:p>
          <w:p w14:paraId="1B2F5394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01A606B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vstupné testovanie VMV (september): skok do diaľky z miesta, hod plnou loptou, člnkový beh 10×5 m, ľah-sed za 30 s, výdrž v zhybe</w:t>
            </w:r>
          </w:p>
          <w:p w14:paraId="595D86C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kondičnej prípravy, poradové cvičenia</w:t>
            </w:r>
          </w:p>
          <w:p w14:paraId="740885B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výstupné testovanie VMV (jún) – rovnaké disciplíny, porovnanie s vstupným meraním</w:t>
            </w:r>
          </w:p>
        </w:tc>
        <w:tc>
          <w:tcPr>
            <w:tcW w:w="3000" w:type="dxa"/>
          </w:tcPr>
          <w:p w14:paraId="05FF9C3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vstupné aj výstupné testovacie disciplíny VMV a porovná výkon s vekovými normami</w:t>
            </w:r>
          </w:p>
          <w:p w14:paraId="3A18F43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porovná svoj vstupný a výstupný výkon a pomenuje zlepšenie</w:t>
            </w:r>
          </w:p>
        </w:tc>
        <w:tc>
          <w:tcPr>
            <w:tcW w:w="1866" w:type="dxa"/>
          </w:tcPr>
          <w:p w14:paraId="6A5E0D6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0F2BDC1E" w14:textId="77777777">
        <w:tc>
          <w:tcPr>
            <w:tcW w:w="1600" w:type="dxa"/>
          </w:tcPr>
          <w:p w14:paraId="624D81B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Atletika</w:t>
            </w:r>
          </w:p>
          <w:p w14:paraId="52752383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72E04BF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atletická abeceda, nízky a polovysoký štart (atletický ovál)</w:t>
            </w:r>
          </w:p>
          <w:p w14:paraId="21CFAB8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šliapavý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beh, beh na 60 m (atletický ovál)</w:t>
            </w:r>
          </w:p>
          <w:p w14:paraId="36F4680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hod loptičkou</w:t>
            </w:r>
          </w:p>
          <w:p w14:paraId="5947DCC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skok do diaľky z miesta a zo skráteného rozbehu (doskočisko na diaľku)</w:t>
            </w:r>
          </w:p>
        </w:tc>
        <w:tc>
          <w:tcPr>
            <w:tcW w:w="3000" w:type="dxa"/>
          </w:tcPr>
          <w:p w14:paraId="34ED073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prakticky demonštruje základnú techniku štartu a šprintu</w:t>
            </w:r>
          </w:p>
          <w:p w14:paraId="043ADC2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zvládne základnú techniku hodu loptičkou a skoku do diaľky</w:t>
            </w:r>
          </w:p>
        </w:tc>
        <w:tc>
          <w:tcPr>
            <w:tcW w:w="1866" w:type="dxa"/>
          </w:tcPr>
          <w:p w14:paraId="611C210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8E71E9" w14:paraId="7C8B4953" w14:textId="77777777">
        <w:tc>
          <w:tcPr>
            <w:tcW w:w="1600" w:type="dxa"/>
          </w:tcPr>
          <w:p w14:paraId="20A824D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Základy gymnastických športov</w:t>
            </w:r>
          </w:p>
          <w:p w14:paraId="6D994F6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2D88D8D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prípravné a imitačné cvičenia</w:t>
            </w:r>
          </w:p>
          <w:p w14:paraId="75F3C4F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kotúľ vpred a vzad</w:t>
            </w:r>
          </w:p>
          <w:p w14:paraId="23D8F4AE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stojka na lopatkách znožmo</w:t>
            </w:r>
          </w:p>
          <w:p w14:paraId="552F77E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cvičenie na náradí – rebriny, lavička, nízka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kladinka</w:t>
            </w:r>
            <w:proofErr w:type="spellEnd"/>
          </w:p>
        </w:tc>
        <w:tc>
          <w:tcPr>
            <w:tcW w:w="3000" w:type="dxa"/>
          </w:tcPr>
          <w:p w14:paraId="19169CD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prakticky demonštruje kotúľ vpred a vzad a stojku na lopatkách</w:t>
            </w:r>
          </w:p>
          <w:p w14:paraId="138C0DD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cvičí bezpečne na dostupnom náradí</w:t>
            </w:r>
          </w:p>
        </w:tc>
        <w:tc>
          <w:tcPr>
            <w:tcW w:w="1866" w:type="dxa"/>
          </w:tcPr>
          <w:p w14:paraId="7EFAF4B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8E71E9" w14:paraId="7346CA87" w14:textId="77777777">
        <w:tc>
          <w:tcPr>
            <w:tcW w:w="1600" w:type="dxa"/>
          </w:tcPr>
          <w:p w14:paraId="0688F98E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Športové hry (basketbal, hádzaná,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</w:p>
          <w:p w14:paraId="4FDA6E9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26 h</w:t>
            </w:r>
          </w:p>
        </w:tc>
        <w:tc>
          <w:tcPr>
            <w:tcW w:w="3000" w:type="dxa"/>
          </w:tcPr>
          <w:p w14:paraId="09D06A1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basketbal: prihrávka,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dribling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streľba z miesta</w:t>
            </w:r>
          </w:p>
          <w:p w14:paraId="1B8213A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hádzaná: prihrávka,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dribling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streľba zhora z miesta</w:t>
            </w:r>
          </w:p>
          <w:p w14:paraId="6837A7DB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: vedenie loptičky, prihrávka, streľba</w:t>
            </w:r>
          </w:p>
          <w:p w14:paraId="3A2F686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podľa zjednodušených pravidiel vo všetkých troch hrách</w:t>
            </w:r>
          </w:p>
        </w:tc>
        <w:tc>
          <w:tcPr>
            <w:tcW w:w="3000" w:type="dxa"/>
          </w:tcPr>
          <w:p w14:paraId="47C439B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predvedie základné herné činnosti jednotlivca v basketbale, hádzanej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florbale</w:t>
            </w:r>
            <w:proofErr w:type="spellEnd"/>
          </w:p>
          <w:p w14:paraId="4DE5F6B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 podľa zjednodušených pravidiel</w:t>
            </w:r>
          </w:p>
        </w:tc>
        <w:tc>
          <w:tcPr>
            <w:tcW w:w="1866" w:type="dxa"/>
          </w:tcPr>
          <w:p w14:paraId="0A36CC43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8E71E9" w14:paraId="5F6A8FD3" w14:textId="77777777">
        <w:tc>
          <w:tcPr>
            <w:tcW w:w="1600" w:type="dxa"/>
          </w:tcPr>
          <w:p w14:paraId="7DD492F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Sezónne pohybové činnosti</w:t>
            </w:r>
          </w:p>
          <w:p w14:paraId="5F177D6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23339B2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pohybové hry v prírode</w:t>
            </w:r>
          </w:p>
          <w:p w14:paraId="0DD34DB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orientácie podľa turistických značiek a mapy</w:t>
            </w:r>
          </w:p>
          <w:p w14:paraId="7E58D0D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súvislý pochod s prekonávaním terénnych prekážok (do 4 km)</w:t>
            </w:r>
          </w:p>
          <w:p w14:paraId="3051FD1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kurzová forma podľa možností školy (plávanie / korčuľovanie)</w:t>
            </w:r>
          </w:p>
        </w:tc>
        <w:tc>
          <w:tcPr>
            <w:tcW w:w="3000" w:type="dxa"/>
          </w:tcPr>
          <w:p w14:paraId="54671B6B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orientuje sa v teréne podľa základných turistických značiek</w:t>
            </w:r>
          </w:p>
          <w:p w14:paraId="1293BD5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pochod v dĺžke do 4 km</w:t>
            </w:r>
          </w:p>
        </w:tc>
        <w:tc>
          <w:tcPr>
            <w:tcW w:w="1866" w:type="dxa"/>
          </w:tcPr>
          <w:p w14:paraId="48D2F0BE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ENV</w:t>
            </w:r>
          </w:p>
        </w:tc>
      </w:tr>
      <w:tr w:rsidR="008E71E9" w14:paraId="070DD471" w14:textId="77777777">
        <w:tc>
          <w:tcPr>
            <w:tcW w:w="1600" w:type="dxa"/>
          </w:tcPr>
          <w:p w14:paraId="161C739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Povinne voliteľný TC (frisbee / netradičné športy)</w:t>
            </w:r>
          </w:p>
          <w:p w14:paraId="5C8B047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5C37A4FE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frisbee – hádzanie a chytanie disku, základné pravidlá</w:t>
            </w:r>
          </w:p>
          <w:p w14:paraId="5DC19AF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netradičné pohybové hry a aktivity podľa záujmu žiakov</w:t>
            </w:r>
          </w:p>
        </w:tc>
        <w:tc>
          <w:tcPr>
            <w:tcW w:w="3000" w:type="dxa"/>
          </w:tcPr>
          <w:p w14:paraId="67629E6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predvedie základnú techniku hádzania a chytania disku</w:t>
            </w:r>
          </w:p>
          <w:p w14:paraId="4D643A8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</w:t>
            </w:r>
          </w:p>
        </w:tc>
        <w:tc>
          <w:tcPr>
            <w:tcW w:w="1866" w:type="dxa"/>
          </w:tcPr>
          <w:p w14:paraId="1926F83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</w:tbl>
    <w:p w14:paraId="389BA0D5" w14:textId="77777777" w:rsidR="008E71E9" w:rsidRDefault="008E71E9" w:rsidP="000C0DA8">
      <w:pPr>
        <w:spacing w:after="120"/>
        <w:jc w:val="both"/>
      </w:pPr>
    </w:p>
    <w:p w14:paraId="4575E48B" w14:textId="77777777" w:rsidR="008E71E9" w:rsidRDefault="00000000" w:rsidP="000C0DA8">
      <w:pPr>
        <w:jc w:val="both"/>
      </w:pPr>
      <w:r>
        <w:br w:type="page"/>
      </w:r>
    </w:p>
    <w:p w14:paraId="56CD882E" w14:textId="77777777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7. ročník</w:t>
      </w:r>
    </w:p>
    <w:p w14:paraId="25EE24D4" w14:textId="77777777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5ECB2EB1" w14:textId="77777777">
        <w:trPr>
          <w:tblHeader/>
        </w:trPr>
        <w:tc>
          <w:tcPr>
            <w:tcW w:w="1600" w:type="dxa"/>
            <w:shd w:val="clear" w:color="auto" w:fill="D9D9D9"/>
          </w:tcPr>
          <w:p w14:paraId="3C07A3DF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C26671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384DEFB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20F12954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2C7E7601" w14:textId="77777777">
        <w:tc>
          <w:tcPr>
            <w:tcW w:w="1600" w:type="dxa"/>
          </w:tcPr>
          <w:p w14:paraId="33CB1877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Zdravie a jeho poruchy / Zdravý životný štýl</w:t>
            </w:r>
          </w:p>
          <w:p w14:paraId="117650BE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</w:tc>
        <w:tc>
          <w:tcPr>
            <w:tcW w:w="3000" w:type="dxa"/>
          </w:tcPr>
          <w:p w14:paraId="030455C1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zásady bezpečnosti,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dopomoc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záchrana pri cvičení</w:t>
            </w:r>
          </w:p>
          <w:p w14:paraId="585A8096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účinok pohybovej aktivity na ľudský organizmus</w:t>
            </w:r>
          </w:p>
          <w:p w14:paraId="2303F28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prevencia civilizačných ochorení, redukcia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nadhmotnosti</w:t>
            </w:r>
            <w:proofErr w:type="spellEnd"/>
          </w:p>
          <w:p w14:paraId="697C156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zásady správneho a chybného držania tela,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tonizačný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program</w:t>
            </w:r>
          </w:p>
          <w:p w14:paraId="584F2ED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AIG: aplikácie a nositeľné zariadenia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smart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hodinky) na podporu zdravého životného štýlu – k čomu slúžia a aké majú obmedzenia</w:t>
            </w:r>
          </w:p>
        </w:tc>
        <w:tc>
          <w:tcPr>
            <w:tcW w:w="3000" w:type="dxa"/>
          </w:tcPr>
          <w:p w14:paraId="70C5076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aplikuje zásady bezpečnosti,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dopomoci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záchrany pri cvičení</w:t>
            </w:r>
          </w:p>
          <w:p w14:paraId="51BA130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vysvetlí účinok pohybovej aktivity na organizmus</w:t>
            </w:r>
          </w:p>
          <w:p w14:paraId="6A798D5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ohodnotí správne držanie tela a uplatní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tonizačné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cvičenia</w:t>
            </w:r>
          </w:p>
          <w:p w14:paraId="54306EF1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popíše, na čo slúžia bežné aplikácie/zariadenia na sledovanie zdravia a pohybu</w:t>
            </w:r>
          </w:p>
        </w:tc>
        <w:tc>
          <w:tcPr>
            <w:tcW w:w="1866" w:type="dxa"/>
          </w:tcPr>
          <w:p w14:paraId="611CE4B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684E316F" w14:textId="77777777">
        <w:tc>
          <w:tcPr>
            <w:tcW w:w="1600" w:type="dxa"/>
          </w:tcPr>
          <w:p w14:paraId="0A81C913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Telesná zdatnosť a pohybová výkonnosť</w:t>
            </w:r>
          </w:p>
          <w:p w14:paraId="300BA70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4A13C28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vstupné testovanie VMV (september): skok do diaľky z miesta, hod plnou loptou, člnkový beh 10×5 m, ľah-sed za 30 s, výdrž v zhybe</w:t>
            </w:r>
          </w:p>
          <w:p w14:paraId="731AD96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rozvoj kondičných a koordinačných schopností – cvičenia s náčiním (švihadlo, plná lopta, tyč)</w:t>
            </w:r>
          </w:p>
          <w:p w14:paraId="6814651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meranie a vyhodnocovanie pulzovej frekvencie pri záťaži</w:t>
            </w:r>
          </w:p>
          <w:p w14:paraId="7177279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výstupné testovanie VMV (jún) a porovnanie s výsledkami z 6. ročníka</w:t>
            </w:r>
          </w:p>
          <w:p w14:paraId="03372FA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AIG: záznam výsledkov testovania a pulzovej frekvencie pomocou jednoduchej aplikácie/tabuľky</w:t>
            </w:r>
          </w:p>
        </w:tc>
        <w:tc>
          <w:tcPr>
            <w:tcW w:w="3000" w:type="dxa"/>
          </w:tcPr>
          <w:p w14:paraId="772B613E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vstupné aj výstupné testovanie VMV a porovná výkon s predchádzajúcim ročníkom</w:t>
            </w:r>
          </w:p>
          <w:p w14:paraId="563E905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aplikuje prostriedky na rozvoj pohybových schopností</w:t>
            </w:r>
          </w:p>
          <w:p w14:paraId="3934647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zaznamená a vyhodnotí pulzovú frekvenciu pri telesnej záťaži</w:t>
            </w:r>
          </w:p>
          <w:p w14:paraId="29FE598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zaznamená namerané údaje do aplikácie/tabuľky a popíše, čo z nich vyplýva</w:t>
            </w:r>
          </w:p>
        </w:tc>
        <w:tc>
          <w:tcPr>
            <w:tcW w:w="1866" w:type="dxa"/>
          </w:tcPr>
          <w:p w14:paraId="1DBC9FE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22C78EF2" w14:textId="77777777">
        <w:tc>
          <w:tcPr>
            <w:tcW w:w="1600" w:type="dxa"/>
          </w:tcPr>
          <w:p w14:paraId="1ACB6018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Atletika</w:t>
            </w:r>
          </w:p>
          <w:p w14:paraId="07323A5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2CF5936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zdokonaľovanie nízkeho štartu, švihový beh (atletický ovál)</w:t>
            </w:r>
          </w:p>
          <w:p w14:paraId="6424577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vytrvalostný beh (do 1000 m, na oválnej dráhe)</w:t>
            </w:r>
          </w:p>
          <w:p w14:paraId="613C5EE6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skok do výšky – základy techniky,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flopový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/nožnicový spôsob (doskočisko v telocvični)</w:t>
            </w:r>
          </w:p>
          <w:p w14:paraId="6411824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vrh guľou – základy techniky</w:t>
            </w:r>
          </w:p>
          <w:p w14:paraId="0EBEFC9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hod loptičkou / hod penovým oštepom – základy techniky (podľa výberu učiteľa)</w:t>
            </w:r>
          </w:p>
        </w:tc>
        <w:tc>
          <w:tcPr>
            <w:tcW w:w="3000" w:type="dxa"/>
          </w:tcPr>
          <w:p w14:paraId="4FEDD65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preukáže zlepšenie techniky šprintu a vytrvalostného behu</w:t>
            </w:r>
          </w:p>
          <w:p w14:paraId="7243E5F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zvládne základnú techniku skoku do výšky, vrhu guľou a hodu loptičkou/oštepom</w:t>
            </w:r>
          </w:p>
        </w:tc>
        <w:tc>
          <w:tcPr>
            <w:tcW w:w="1866" w:type="dxa"/>
          </w:tcPr>
          <w:p w14:paraId="31DA67A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8E71E9" w14:paraId="60C292AF" w14:textId="77777777">
        <w:tc>
          <w:tcPr>
            <w:tcW w:w="1600" w:type="dxa"/>
          </w:tcPr>
          <w:p w14:paraId="5CC3978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Základy gymnastických športov</w:t>
            </w:r>
          </w:p>
          <w:p w14:paraId="5698158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237F3BA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kotúľové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väzby, skoky a obraty (znožmo, skrčmo)</w:t>
            </w:r>
          </w:p>
          <w:p w14:paraId="631F69E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stojka na rukách s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dopomocou</w:t>
            </w:r>
            <w:proofErr w:type="spellEnd"/>
          </w:p>
          <w:p w14:paraId="472F8C2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preskok cez kozu (roznožka, skrčka)</w:t>
            </w:r>
          </w:p>
          <w:p w14:paraId="062092F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švihadlo – základy modernej gymnastiky</w:t>
            </w:r>
          </w:p>
        </w:tc>
        <w:tc>
          <w:tcPr>
            <w:tcW w:w="3000" w:type="dxa"/>
          </w:tcPr>
          <w:p w14:paraId="2AB26BD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prakticky demonštruje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kotúľové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väzby a stojku na rukách s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dopomocou</w:t>
            </w:r>
            <w:proofErr w:type="spellEnd"/>
          </w:p>
          <w:p w14:paraId="19E0D33B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predvedie preskok cez kozu zvoleným spôsobom</w:t>
            </w:r>
          </w:p>
        </w:tc>
        <w:tc>
          <w:tcPr>
            <w:tcW w:w="1866" w:type="dxa"/>
          </w:tcPr>
          <w:p w14:paraId="61143F05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8E71E9" w14:paraId="07496173" w14:textId="77777777">
        <w:tc>
          <w:tcPr>
            <w:tcW w:w="1600" w:type="dxa"/>
          </w:tcPr>
          <w:p w14:paraId="238224AF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Športové hry (basketbal, hádzaná,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 xml:space="preserve">futbal, volejbal,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</w:p>
          <w:p w14:paraId="52C610A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26 h</w:t>
            </w:r>
          </w:p>
        </w:tc>
        <w:tc>
          <w:tcPr>
            <w:tcW w:w="3000" w:type="dxa"/>
          </w:tcPr>
          <w:p w14:paraId="1379067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basketbal: streľba z krátkej a strednej vzdialenosti, bránenie hráča s loptou/bez lopty</w:t>
            </w:r>
          </w:p>
          <w:p w14:paraId="24FB025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hádzaná: streľba skokom do bránkoviska, obsadzovanie hráča</w:t>
            </w:r>
          </w:p>
          <w:p w14:paraId="4C95930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futbal: prihrávka, tlmenie lopty, streľba, obsadzovanie hráča</w:t>
            </w:r>
          </w:p>
          <w:p w14:paraId="2136621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volejbal: odbitie horné a spodné, spodné podanie, prihrávka na nahrávača</w:t>
            </w:r>
          </w:p>
          <w:p w14:paraId="3E5CD69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: obsadzovanie hráča, bránenie</w:t>
            </w:r>
          </w:p>
          <w:p w14:paraId="0AA0D2A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hra podľa pravidiel vo všetkých piatich hrách</w:t>
            </w:r>
          </w:p>
        </w:tc>
        <w:tc>
          <w:tcPr>
            <w:tcW w:w="3000" w:type="dxa"/>
          </w:tcPr>
          <w:p w14:paraId="56BDC67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predvedie a popíše techniku vybraných útočných a obranných herných činností v </w:t>
            </w: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basketbale, hádzanej, futbale, volejbale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florbale</w:t>
            </w:r>
            <w:proofErr w:type="spellEnd"/>
          </w:p>
          <w:p w14:paraId="49741B8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hrá podľa platných (prípadne upravených) pravidiel danej športovej hry</w:t>
            </w:r>
          </w:p>
        </w:tc>
        <w:tc>
          <w:tcPr>
            <w:tcW w:w="1866" w:type="dxa"/>
          </w:tcPr>
          <w:p w14:paraId="0651B2E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OSR, OZO, MDV</w:t>
            </w:r>
          </w:p>
        </w:tc>
      </w:tr>
      <w:tr w:rsidR="008E71E9" w14:paraId="3622C3DF" w14:textId="77777777">
        <w:tc>
          <w:tcPr>
            <w:tcW w:w="1600" w:type="dxa"/>
          </w:tcPr>
          <w:p w14:paraId="252C333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Sezónne pohybové činnosti</w:t>
            </w:r>
          </w:p>
          <w:p w14:paraId="2BB5DF4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7B42C0B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orientácia podľa buzoly, určovanie azimutu</w:t>
            </w:r>
          </w:p>
          <w:p w14:paraId="4AE903B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súvislý pochod s prekonávaním terénnych prekážok (4–6 km)</w:t>
            </w:r>
          </w:p>
          <w:p w14:paraId="6840D42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kurzová forma podľa možností školy (plávanie / lyžovanie / korčuľovanie)</w:t>
            </w:r>
          </w:p>
        </w:tc>
        <w:tc>
          <w:tcPr>
            <w:tcW w:w="3000" w:type="dxa"/>
          </w:tcPr>
          <w:p w14:paraId="1A17D75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orientuje sa v prírode podľa buzoly a mapy</w:t>
            </w:r>
          </w:p>
          <w:p w14:paraId="1FAD62D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pochod v dĺžke 4–6 km s prekonávaním prekážok</w:t>
            </w:r>
          </w:p>
        </w:tc>
        <w:tc>
          <w:tcPr>
            <w:tcW w:w="1866" w:type="dxa"/>
          </w:tcPr>
          <w:p w14:paraId="59B5FFC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ENV</w:t>
            </w:r>
          </w:p>
        </w:tc>
      </w:tr>
      <w:tr w:rsidR="008E71E9" w14:paraId="787C8336" w14:textId="77777777">
        <w:tc>
          <w:tcPr>
            <w:tcW w:w="1600" w:type="dxa"/>
          </w:tcPr>
          <w:p w14:paraId="6EC11388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Povinne voliteľný TC (frisbee / netradičné športy)</w:t>
            </w:r>
          </w:p>
          <w:p w14:paraId="00173A3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16217341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frisbee – uvoľňovanie sa, riadená hra</w:t>
            </w:r>
          </w:p>
          <w:p w14:paraId="1C4F303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základy bedmintonu / stolného tenisu podľa vybavenia školy</w:t>
            </w:r>
          </w:p>
        </w:tc>
        <w:tc>
          <w:tcPr>
            <w:tcW w:w="3000" w:type="dxa"/>
          </w:tcPr>
          <w:p w14:paraId="24F9D74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predvedie a popíše techniku vybraných herných činností v zvolenej aktivite</w:t>
            </w:r>
          </w:p>
          <w:p w14:paraId="1FC403D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zapojí sa aktívne do hry podľa pravidiel</w:t>
            </w:r>
          </w:p>
        </w:tc>
        <w:tc>
          <w:tcPr>
            <w:tcW w:w="1866" w:type="dxa"/>
          </w:tcPr>
          <w:p w14:paraId="3DD3915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</w:tbl>
    <w:p w14:paraId="5BC29412" w14:textId="77777777" w:rsidR="008E71E9" w:rsidRDefault="008E71E9" w:rsidP="000C0DA8">
      <w:pPr>
        <w:spacing w:after="120"/>
        <w:jc w:val="both"/>
      </w:pPr>
    </w:p>
    <w:p w14:paraId="52B74E47" w14:textId="77777777" w:rsidR="008E71E9" w:rsidRDefault="00000000" w:rsidP="000C0DA8">
      <w:pPr>
        <w:jc w:val="both"/>
      </w:pPr>
      <w:r>
        <w:br w:type="page"/>
      </w:r>
    </w:p>
    <w:p w14:paraId="5D42EE88" w14:textId="77777777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8. ročník</w:t>
      </w:r>
    </w:p>
    <w:p w14:paraId="6BC5B118" w14:textId="77777777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3890CA84" w14:textId="77777777">
        <w:trPr>
          <w:tblHeader/>
        </w:trPr>
        <w:tc>
          <w:tcPr>
            <w:tcW w:w="1600" w:type="dxa"/>
            <w:shd w:val="clear" w:color="auto" w:fill="D9D9D9"/>
          </w:tcPr>
          <w:p w14:paraId="1A27CFD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45C669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67D7496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4928AD65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7FA8A90D" w14:textId="77777777">
        <w:tc>
          <w:tcPr>
            <w:tcW w:w="1600" w:type="dxa"/>
          </w:tcPr>
          <w:p w14:paraId="25B60717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Zdravie a jeho poruchy / Zdravý životný štýl</w:t>
            </w:r>
          </w:p>
          <w:p w14:paraId="533ACEB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</w:tc>
        <w:tc>
          <w:tcPr>
            <w:tcW w:w="3000" w:type="dxa"/>
          </w:tcPr>
          <w:p w14:paraId="1219997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prvá pomoc pri drobných poraneniach – praktický nácvik (stabilizovaná poloha, ošetrenie povrchového poranenia)</w:t>
            </w:r>
          </w:p>
          <w:p w14:paraId="7B20AF7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negatívne vplyvy fajčenia, alkoholu a iných návykových látok na zdravie</w:t>
            </w:r>
          </w:p>
          <w:p w14:paraId="2FF918A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zdraviu prospešné voľnočasové aktivity vzhľadom na vek a záujmy</w:t>
            </w:r>
          </w:p>
          <w:p w14:paraId="02340BE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AIG: tvorba jednoduchého jedálnička/pohybového plánu s pomocou generatívnej AI pod vedením učiteľa, overenie odporúčaní s vlastným úsudkom</w:t>
            </w:r>
          </w:p>
        </w:tc>
        <w:tc>
          <w:tcPr>
            <w:tcW w:w="3000" w:type="dxa"/>
          </w:tcPr>
          <w:p w14:paraId="21B93DB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poskytne prvú pomoc pri drobnom poranení na veku primeranej úrovni</w:t>
            </w:r>
          </w:p>
          <w:p w14:paraId="5A824491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charakterizuje nebezpečenstvo závislosti na návykových látkach</w:t>
            </w:r>
          </w:p>
          <w:p w14:paraId="528D556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vyberie a zdôvodní vhodné voľnočasové pohybové aktivity</w:t>
            </w:r>
          </w:p>
          <w:p w14:paraId="13122B6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 pomocou učiteľa použije generatívnu AI na návrh jedálnička/pohybového plánu a posúdi jeho vhodnosť</w:t>
            </w:r>
          </w:p>
        </w:tc>
        <w:tc>
          <w:tcPr>
            <w:tcW w:w="1866" w:type="dxa"/>
          </w:tcPr>
          <w:p w14:paraId="3B1715B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482B2DC3" w14:textId="77777777">
        <w:tc>
          <w:tcPr>
            <w:tcW w:w="1600" w:type="dxa"/>
          </w:tcPr>
          <w:p w14:paraId="046A51EF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Telesná zdatnosť a pohybová výkonnosť</w:t>
            </w:r>
          </w:p>
          <w:p w14:paraId="7DD5FB3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1512579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vstupné testovanie VMV (september): skok do diaľky z miesta, hod plnou loptou, člnkový beh 10×5 m, ľah-sed za 30 s, výdrž v zhybe</w:t>
            </w:r>
          </w:p>
          <w:p w14:paraId="7BB6750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plyometrický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program, všeobecný kondičný program</w:t>
            </w:r>
          </w:p>
          <w:p w14:paraId="21B5349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výstupné testovanie VMV (jún) a porovnanie s výsledkami z predchádzajúcich ročníkov</w:t>
            </w:r>
          </w:p>
          <w:p w14:paraId="3FB02A3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AIG: monitorovacie zariadenia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smart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hodinky,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športtestre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 a mobilné aplikácie na zaznamenávanie a analýzu údajov o telesnej zdatnosti</w:t>
            </w:r>
          </w:p>
        </w:tc>
        <w:tc>
          <w:tcPr>
            <w:tcW w:w="3000" w:type="dxa"/>
          </w:tcPr>
          <w:p w14:paraId="644FC516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vstupné aj výstupné testovanie VMV a preukáže medziročný rast úrovne pohybových schopností</w:t>
            </w:r>
          </w:p>
          <w:p w14:paraId="6348BFA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diagnostikuje úroveň vlastného telesného rozvoja podľa noriem</w:t>
            </w:r>
          </w:p>
          <w:p w14:paraId="78EE0BC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interpretuje údaje z dostupného monitorovacieho zariadenia/aplikácie</w:t>
            </w:r>
          </w:p>
        </w:tc>
        <w:tc>
          <w:tcPr>
            <w:tcW w:w="1866" w:type="dxa"/>
          </w:tcPr>
          <w:p w14:paraId="5F472A35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056D085D" w14:textId="77777777">
        <w:tc>
          <w:tcPr>
            <w:tcW w:w="1600" w:type="dxa"/>
          </w:tcPr>
          <w:p w14:paraId="3B876B0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Atletika</w:t>
            </w:r>
          </w:p>
          <w:p w14:paraId="5520E50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69FFD57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štafetový beh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odovzdávka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štafetového kolíka (atletický ovál)</w:t>
            </w:r>
          </w:p>
          <w:p w14:paraId="16AD742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beh na strednú vzdialenosť (atletický ovál)</w:t>
            </w:r>
          </w:p>
          <w:p w14:paraId="174EA76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zdokonaľovanie skoku do výšky (telocvičňa) a do diaľky (doskočisko)</w:t>
            </w:r>
          </w:p>
          <w:p w14:paraId="3F7A12E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hod granátom, zdokonaľovanie hodu loptičkou/penovým oštepom a vrhu guľou</w:t>
            </w:r>
          </w:p>
        </w:tc>
        <w:tc>
          <w:tcPr>
            <w:tcW w:w="3000" w:type="dxa"/>
          </w:tcPr>
          <w:p w14:paraId="49352AD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prakticky demonštruje techniku štafetového behu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odovzdávky</w:t>
            </w:r>
            <w:proofErr w:type="spellEnd"/>
          </w:p>
          <w:p w14:paraId="17B9A06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preukáže zlepšenie výkonu v skokoch, hodoch a vrhu guľou oproti predchádzajúcemu ročníku</w:t>
            </w:r>
          </w:p>
        </w:tc>
        <w:tc>
          <w:tcPr>
            <w:tcW w:w="1866" w:type="dxa"/>
          </w:tcPr>
          <w:p w14:paraId="474A38A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8E71E9" w14:paraId="6652CAF0" w14:textId="77777777">
        <w:tc>
          <w:tcPr>
            <w:tcW w:w="1600" w:type="dxa"/>
          </w:tcPr>
          <w:p w14:paraId="42E67E2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Základy gymnastických športov</w:t>
            </w:r>
          </w:p>
          <w:p w14:paraId="1F8251A5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6582F89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stojka na rukách – kotúľ vpred (nácvik), premet bokom (nácvik)</w:t>
            </w:r>
          </w:p>
          <w:p w14:paraId="6C88786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hrazda po ramená –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výmyk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toč, zoskok</w:t>
            </w:r>
          </w:p>
          <w:p w14:paraId="4A80BBD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cvičenie na nízkej kladine – chôdza, tanečné kroky, obrat</w:t>
            </w:r>
          </w:p>
        </w:tc>
        <w:tc>
          <w:tcPr>
            <w:tcW w:w="3000" w:type="dxa"/>
          </w:tcPr>
          <w:p w14:paraId="47B2596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predvedie väzbu cvičebných tvarov s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dopomocou</w:t>
            </w:r>
            <w:proofErr w:type="spellEnd"/>
          </w:p>
          <w:p w14:paraId="201CB6C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zostaví a predvedie jednoduchú zostavu na vybranom náradí</w:t>
            </w:r>
          </w:p>
        </w:tc>
        <w:tc>
          <w:tcPr>
            <w:tcW w:w="1866" w:type="dxa"/>
          </w:tcPr>
          <w:p w14:paraId="089C115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8E71E9" w14:paraId="36C75A8B" w14:textId="77777777">
        <w:tc>
          <w:tcPr>
            <w:tcW w:w="1600" w:type="dxa"/>
          </w:tcPr>
          <w:p w14:paraId="1140553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Športové hry (basketbal, hádzaná, futbal, volejbal,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</w:p>
          <w:p w14:paraId="6C112A3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26 h</w:t>
            </w:r>
          </w:p>
        </w:tc>
        <w:tc>
          <w:tcPr>
            <w:tcW w:w="3000" w:type="dxa"/>
          </w:tcPr>
          <w:p w14:paraId="698E668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herné kombinácie a systémy v útoku a obrane v basketbale, hádzanej, futbale, volejbale a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florbale</w:t>
            </w:r>
            <w:proofErr w:type="spellEnd"/>
          </w:p>
          <w:p w14:paraId="16FF8F4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funkcie hráčov v družstve</w:t>
            </w:r>
          </w:p>
          <w:p w14:paraId="6528488B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hodnotenie herného výkonu hráča a družstva (pozorovací hárok)</w:t>
            </w:r>
          </w:p>
        </w:tc>
        <w:tc>
          <w:tcPr>
            <w:tcW w:w="3000" w:type="dxa"/>
          </w:tcPr>
          <w:p w14:paraId="5573EDB6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využije herné kombinácie a systémy v hre</w:t>
            </w:r>
          </w:p>
          <w:p w14:paraId="5B734A9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vyplní jednoduchý pozorovací hárok o výkone hráča/družstva</w:t>
            </w:r>
          </w:p>
        </w:tc>
        <w:tc>
          <w:tcPr>
            <w:tcW w:w="1866" w:type="dxa"/>
          </w:tcPr>
          <w:p w14:paraId="71006248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8E71E9" w14:paraId="088E3331" w14:textId="77777777">
        <w:tc>
          <w:tcPr>
            <w:tcW w:w="1600" w:type="dxa"/>
          </w:tcPr>
          <w:p w14:paraId="18E9600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Sezónne pohybové činnosti</w:t>
            </w:r>
          </w:p>
          <w:p w14:paraId="4C16156E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064106D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príprava a likvidácia ohniska a táboriska, základné pravidlá ochrany životného prostredia</w:t>
            </w:r>
          </w:p>
          <w:p w14:paraId="07B00C7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súvislý pochod (6–8 km)</w:t>
            </w:r>
          </w:p>
          <w:p w14:paraId="07DB317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kurzová forma podľa možností školy (plávanie / lyžovanie)</w:t>
            </w:r>
          </w:p>
        </w:tc>
        <w:tc>
          <w:tcPr>
            <w:tcW w:w="3000" w:type="dxa"/>
          </w:tcPr>
          <w:p w14:paraId="7F0440FE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vhodne sa vystrojí a absolvuje súvislý pochod s prekonávaním terénnych prekážok</w:t>
            </w:r>
          </w:p>
          <w:p w14:paraId="613E5006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 prírode sa správa podľa zásad ochrany životného prostredia</w:t>
            </w:r>
          </w:p>
        </w:tc>
        <w:tc>
          <w:tcPr>
            <w:tcW w:w="1866" w:type="dxa"/>
          </w:tcPr>
          <w:p w14:paraId="2E90EAD8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ENV</w:t>
            </w:r>
          </w:p>
        </w:tc>
      </w:tr>
      <w:tr w:rsidR="008E71E9" w14:paraId="1CADD151" w14:textId="77777777">
        <w:tc>
          <w:tcPr>
            <w:tcW w:w="1600" w:type="dxa"/>
          </w:tcPr>
          <w:p w14:paraId="524EA6A8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Povinne voliteľný TC (frisbee / netradičné športy)</w:t>
            </w:r>
          </w:p>
          <w:p w14:paraId="2E5C5C4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284D53E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frisbee – taktika, riadená hra na ihrisku</w:t>
            </w:r>
          </w:p>
          <w:p w14:paraId="3997C62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rozšírenie o ďalšiu netradičnú pohybovú aktivitu podľa podmienok školy a záujmu žiakov</w:t>
            </w:r>
          </w:p>
        </w:tc>
        <w:tc>
          <w:tcPr>
            <w:tcW w:w="3000" w:type="dxa"/>
          </w:tcPr>
          <w:p w14:paraId="0E99200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uplatňuje taktické prvky vo zvolenej hre</w:t>
            </w:r>
          </w:p>
          <w:p w14:paraId="236E9B4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hodnotí vlastný výkon aj výkon spoluhráčov</w:t>
            </w:r>
          </w:p>
        </w:tc>
        <w:tc>
          <w:tcPr>
            <w:tcW w:w="1866" w:type="dxa"/>
          </w:tcPr>
          <w:p w14:paraId="65482B3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</w:tbl>
    <w:p w14:paraId="5343D416" w14:textId="77777777" w:rsidR="008E71E9" w:rsidRDefault="008E71E9" w:rsidP="000C0DA8">
      <w:pPr>
        <w:spacing w:after="120"/>
        <w:jc w:val="both"/>
      </w:pPr>
    </w:p>
    <w:p w14:paraId="6C2C2AA7" w14:textId="77777777" w:rsidR="008E71E9" w:rsidRDefault="00000000" w:rsidP="000C0DA8">
      <w:pPr>
        <w:jc w:val="both"/>
      </w:pPr>
      <w:r>
        <w:br w:type="page"/>
      </w:r>
    </w:p>
    <w:p w14:paraId="756D40A0" w14:textId="77777777" w:rsidR="008E71E9" w:rsidRDefault="00000000" w:rsidP="000C0DA8">
      <w:pPr>
        <w:pStyle w:val="Nadpis1"/>
        <w:spacing w:before="240" w:after="120"/>
        <w:jc w:val="both"/>
      </w:pPr>
      <w:r>
        <w:rPr>
          <w:rFonts w:ascii="Calibri" w:eastAsia="Calibri" w:hAnsi="Calibri" w:cs="Calibri"/>
          <w:b/>
          <w:bCs/>
        </w:rPr>
        <w:lastRenderedPageBreak/>
        <w:t>Učebné osnovy – 9. ročník</w:t>
      </w:r>
    </w:p>
    <w:p w14:paraId="7B5532FB" w14:textId="77777777" w:rsidR="008E71E9" w:rsidRDefault="00000000" w:rsidP="000C0DA8">
      <w:pPr>
        <w:spacing w:after="120"/>
        <w:jc w:val="both"/>
      </w:pPr>
      <w:r>
        <w:rPr>
          <w:rFonts w:ascii="Calibri" w:eastAsia="Calibri" w:hAnsi="Calibri" w:cs="Calibri"/>
          <w:b/>
          <w:bCs/>
        </w:rPr>
        <w:t xml:space="preserve">Časová dotácia: </w:t>
      </w:r>
      <w:r>
        <w:rPr>
          <w:rFonts w:ascii="Calibri" w:eastAsia="Calibri" w:hAnsi="Calibri" w:cs="Calibri"/>
        </w:rPr>
        <w:t>2 hodiny týždenne, cca 66 hodín ročne</w:t>
      </w:r>
    </w:p>
    <w:tbl>
      <w:tblPr>
        <w:tblW w:w="9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3000"/>
        <w:gridCol w:w="3000"/>
        <w:gridCol w:w="1866"/>
      </w:tblGrid>
      <w:tr w:rsidR="008E71E9" w14:paraId="6DF82F83" w14:textId="77777777">
        <w:trPr>
          <w:tblHeader/>
        </w:trPr>
        <w:tc>
          <w:tcPr>
            <w:tcW w:w="1600" w:type="dxa"/>
            <w:shd w:val="clear" w:color="auto" w:fill="D9D9D9"/>
          </w:tcPr>
          <w:p w14:paraId="0E91C6F1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Tematický celok / počet hodín</w:t>
            </w:r>
          </w:p>
        </w:tc>
        <w:tc>
          <w:tcPr>
            <w:tcW w:w="3000" w:type="dxa"/>
            <w:shd w:val="clear" w:color="auto" w:fill="D9D9D9"/>
          </w:tcPr>
          <w:p w14:paraId="0989B37E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Obsahový štandard (učivo)</w:t>
            </w:r>
          </w:p>
        </w:tc>
        <w:tc>
          <w:tcPr>
            <w:tcW w:w="3000" w:type="dxa"/>
            <w:shd w:val="clear" w:color="auto" w:fill="D9D9D9"/>
          </w:tcPr>
          <w:p w14:paraId="02B79523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Výkonový štandard</w:t>
            </w:r>
          </w:p>
        </w:tc>
        <w:tc>
          <w:tcPr>
            <w:tcW w:w="1866" w:type="dxa"/>
            <w:shd w:val="clear" w:color="auto" w:fill="D9D9D9"/>
          </w:tcPr>
          <w:p w14:paraId="57E10135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Prierezové témy</w:t>
            </w:r>
          </w:p>
        </w:tc>
      </w:tr>
      <w:tr w:rsidR="008E71E9" w14:paraId="1B58866C" w14:textId="77777777">
        <w:tc>
          <w:tcPr>
            <w:tcW w:w="1600" w:type="dxa"/>
          </w:tcPr>
          <w:p w14:paraId="65439C97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Zdravie a jeho poruchy / Zdravý životný štýl</w:t>
            </w:r>
          </w:p>
          <w:p w14:paraId="6DDB2B3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 h</w:t>
            </w:r>
          </w:p>
        </w:tc>
        <w:tc>
          <w:tcPr>
            <w:tcW w:w="3000" w:type="dxa"/>
          </w:tcPr>
          <w:p w14:paraId="0C14C49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prvá pomoc pri závažnejších poraneniach (umelé dýchanie, masáž srdca,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protišokové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opatrenia, ošetrenie zlomenín, omrzlín, popálenín)</w:t>
            </w:r>
          </w:p>
          <w:p w14:paraId="13C62A3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zhrnutie zásad zdravého životného štýlu, príprava na aktívny pohybový režim v dospelosti</w:t>
            </w:r>
          </w:p>
          <w:p w14:paraId="344E98F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AIG: kritické posúdenie odporúčaní AI aplikácií týkajúcich sa zdravia, výživy a pohybu, digitálny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wellbeing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 rovnováha medzi pohybom a časom pri obrazovke</w:t>
            </w:r>
          </w:p>
        </w:tc>
        <w:tc>
          <w:tcPr>
            <w:tcW w:w="3000" w:type="dxa"/>
          </w:tcPr>
          <w:p w14:paraId="464FD1F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prakticky poskytne prvú pomoc pri úraze v rôznom prostredí</w:t>
            </w:r>
          </w:p>
          <w:p w14:paraId="7F35CE9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zhodnotí vlastný životný štýl a navrhne jeho zlepšenie</w:t>
            </w:r>
          </w:p>
          <w:p w14:paraId="4E4327A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kriticky posúdi výstup AI aplikácie týkajúci sa zdravia/výživy/pohybu a zdôvodní svoje rozhodnutie</w:t>
            </w:r>
          </w:p>
        </w:tc>
        <w:tc>
          <w:tcPr>
            <w:tcW w:w="1866" w:type="dxa"/>
          </w:tcPr>
          <w:p w14:paraId="0154554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2AB00820" w14:textId="77777777">
        <w:tc>
          <w:tcPr>
            <w:tcW w:w="1600" w:type="dxa"/>
          </w:tcPr>
          <w:p w14:paraId="2E2999DB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Telesná zdatnosť a pohybová výkonnosť</w:t>
            </w:r>
          </w:p>
          <w:p w14:paraId="0D002384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595F3C9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vstupné testovanie VMV (september): skok do diaľky z miesta, hod plnou loptou, člnkový beh 10×5 m, ľah-sed za 30 s, výdrž v zhybe</w:t>
            </w:r>
          </w:p>
          <w:p w14:paraId="35A3F61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záverečné (výstupné) testovanie VMV (jún) – rovnaké disciplíny, zhodnotenie celého štvorročného vývoja pohybovej výkonnosti</w:t>
            </w:r>
          </w:p>
          <w:p w14:paraId="6E25676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AIG: s pomocou generatívnej AI si vytvorí návrh vlastného pohybového programu a kriticky zhodnotí jeho vhodnosť a limity</w:t>
            </w:r>
          </w:p>
        </w:tc>
        <w:tc>
          <w:tcPr>
            <w:tcW w:w="3000" w:type="dxa"/>
          </w:tcPr>
          <w:p w14:paraId="2BFC2B4A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absolvuje vstupné aj výstupné testovanie VMV a posúdi/diagnostikuje úroveň svojej pohybovej výkonnosti a telesného rozvoja podľa daných noriem za celé štyri ročníky</w:t>
            </w:r>
          </w:p>
          <w:p w14:paraId="04158623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kriticky zhodnotí AI vygenerovaný pohybový program a upraví ho podľa vlastných potrieb</w:t>
            </w:r>
          </w:p>
        </w:tc>
        <w:tc>
          <w:tcPr>
            <w:tcW w:w="1866" w:type="dxa"/>
          </w:tcPr>
          <w:p w14:paraId="48C78E6F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AIG</w:t>
            </w:r>
          </w:p>
        </w:tc>
      </w:tr>
      <w:tr w:rsidR="008E71E9" w14:paraId="248E78AA" w14:textId="77777777">
        <w:tc>
          <w:tcPr>
            <w:tcW w:w="1600" w:type="dxa"/>
          </w:tcPr>
          <w:p w14:paraId="3E34784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Atletika</w:t>
            </w:r>
          </w:p>
          <w:p w14:paraId="7DF6648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10 h</w:t>
            </w:r>
          </w:p>
        </w:tc>
        <w:tc>
          <w:tcPr>
            <w:tcW w:w="3000" w:type="dxa"/>
          </w:tcPr>
          <w:p w14:paraId="707A6B3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zdokonalenie a upevnenie techniky všetkých osvojených disciplín (ovál, doskočiská)</w:t>
            </w:r>
          </w:p>
          <w:p w14:paraId="23714DB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štafetové preteky na oválnej dráhe</w:t>
            </w:r>
          </w:p>
          <w:p w14:paraId="4CBE583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atletický viacboj – beh, skok do diaľky, skok do výšky, hod loptičkou/penovým oštepom, vrh guľou (príprava na športový deň)</w:t>
            </w:r>
          </w:p>
        </w:tc>
        <w:tc>
          <w:tcPr>
            <w:tcW w:w="3000" w:type="dxa"/>
          </w:tcPr>
          <w:p w14:paraId="3D4C0D4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prakticky demonštruje osvojenú techniku základných atletických disciplín vrátane hodu loptičkou/oštepom a vrhu guľou</w:t>
            </w:r>
          </w:p>
          <w:p w14:paraId="29A72774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aplikuje pravidlá atletických disciplín pri súťažení a štafetovom behu</w:t>
            </w:r>
          </w:p>
        </w:tc>
        <w:tc>
          <w:tcPr>
            <w:tcW w:w="1866" w:type="dxa"/>
          </w:tcPr>
          <w:p w14:paraId="0CA156E0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8E71E9" w14:paraId="23F004E7" w14:textId="77777777">
        <w:tc>
          <w:tcPr>
            <w:tcW w:w="1600" w:type="dxa"/>
          </w:tcPr>
          <w:p w14:paraId="08B7C87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Základy gymnastických športov</w:t>
            </w:r>
          </w:p>
          <w:p w14:paraId="0D91FAE9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8 h</w:t>
            </w:r>
          </w:p>
        </w:tc>
        <w:tc>
          <w:tcPr>
            <w:tcW w:w="3000" w:type="dxa"/>
          </w:tcPr>
          <w:p w14:paraId="34537E4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zostavenie a predvedenie vlastnej akrobatickej zostavy (min. 4 cvičebné tvary)</w:t>
            </w:r>
          </w:p>
          <w:p w14:paraId="02206E7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zdokonalenie hrazdy a preskoku</w:t>
            </w:r>
          </w:p>
          <w:p w14:paraId="313BA58D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kombinácie s náčiním (lopta, šatka) na hudobný sprievod</w:t>
            </w:r>
          </w:p>
        </w:tc>
        <w:tc>
          <w:tcPr>
            <w:tcW w:w="3000" w:type="dxa"/>
          </w:tcPr>
          <w:p w14:paraId="584ADA8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vytvorí a predvedie gymnastickú zostavu jednotlivca</w:t>
            </w:r>
          </w:p>
          <w:p w14:paraId="4AAE68C0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zaznamená chyby v predvedení a rozsahu pohybu spolužiaka</w:t>
            </w:r>
          </w:p>
        </w:tc>
        <w:tc>
          <w:tcPr>
            <w:tcW w:w="1866" w:type="dxa"/>
          </w:tcPr>
          <w:p w14:paraId="1FF5635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</w:t>
            </w:r>
          </w:p>
        </w:tc>
      </w:tr>
      <w:tr w:rsidR="008E71E9" w14:paraId="4642EA41" w14:textId="77777777">
        <w:tc>
          <w:tcPr>
            <w:tcW w:w="1600" w:type="dxa"/>
          </w:tcPr>
          <w:p w14:paraId="49F8C9AA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Športové hry (basketbal, hádzaná, futbal, volejbal,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</w:p>
          <w:p w14:paraId="685D5DF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26 h</w:t>
            </w:r>
          </w:p>
        </w:tc>
        <w:tc>
          <w:tcPr>
            <w:tcW w:w="3000" w:type="dxa"/>
          </w:tcPr>
          <w:p w14:paraId="60EBADF1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zdokonaľovanie herných systémov, taktika hry vo všetkých piatich hrách</w:t>
            </w:r>
          </w:p>
          <w:p w14:paraId="4C7CDA21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organizácia triedneho/školského turnaja (basketbal, hádzaná, futbal, volejbal,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florbal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) – žiak ako hráč, rozhodca, organizátor</w:t>
            </w:r>
          </w:p>
        </w:tc>
        <w:tc>
          <w:tcPr>
            <w:tcW w:w="3000" w:type="dxa"/>
          </w:tcPr>
          <w:p w14:paraId="6CC90D2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uplatňuje zásady fair-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ako súťažiaci, rozhodca aj organizátor</w:t>
            </w:r>
          </w:p>
          <w:p w14:paraId="780BC52C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samostatne zorganizuje a odohrá turnajové stretnutie</w:t>
            </w:r>
          </w:p>
        </w:tc>
        <w:tc>
          <w:tcPr>
            <w:tcW w:w="1866" w:type="dxa"/>
          </w:tcPr>
          <w:p w14:paraId="769827F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  <w:tr w:rsidR="008E71E9" w14:paraId="4CAEFBF9" w14:textId="77777777">
        <w:tc>
          <w:tcPr>
            <w:tcW w:w="1600" w:type="dxa"/>
          </w:tcPr>
          <w:p w14:paraId="10219542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Sezónne pohybové činnosti</w:t>
            </w:r>
          </w:p>
          <w:p w14:paraId="7367D00D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4 h</w:t>
            </w:r>
          </w:p>
        </w:tc>
        <w:tc>
          <w:tcPr>
            <w:tcW w:w="3000" w:type="dxa"/>
          </w:tcPr>
          <w:p w14:paraId="70A58312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samostatná príprava a organizácia turistickej vychádzky pre skupinu spolužiakov</w:t>
            </w:r>
          </w:p>
          <w:p w14:paraId="18A24F9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zhrnutie zásad bezpečného pohybu v prírode</w:t>
            </w:r>
          </w:p>
          <w:p w14:paraId="25D405AF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kurzová forma podľa možností školy (plávanie / lyžovanie)</w:t>
            </w:r>
          </w:p>
        </w:tc>
        <w:tc>
          <w:tcPr>
            <w:tcW w:w="3000" w:type="dxa"/>
          </w:tcPr>
          <w:p w14:paraId="51EADC6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zorganizuje pohybovú aktivitu v prírode pre kolektív spolužiakov</w:t>
            </w:r>
          </w:p>
          <w:p w14:paraId="3A15F605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dodržiava zásady bezpečnosti a ochrany prírody</w:t>
            </w:r>
          </w:p>
        </w:tc>
        <w:tc>
          <w:tcPr>
            <w:tcW w:w="1866" w:type="dxa"/>
          </w:tcPr>
          <w:p w14:paraId="778BE3CC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ENV</w:t>
            </w:r>
          </w:p>
        </w:tc>
      </w:tr>
      <w:tr w:rsidR="008E71E9" w14:paraId="1F4304A6" w14:textId="77777777">
        <w:tc>
          <w:tcPr>
            <w:tcW w:w="1600" w:type="dxa"/>
          </w:tcPr>
          <w:p w14:paraId="70056AD4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Povinne voliteľný TC (frisbee / netradičné športy)</w:t>
            </w:r>
          </w:p>
          <w:p w14:paraId="1AE02C06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12 h</w:t>
            </w:r>
          </w:p>
        </w:tc>
        <w:tc>
          <w:tcPr>
            <w:tcW w:w="3000" w:type="dxa"/>
          </w:tcPr>
          <w:p w14:paraId="25058FF6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organizácia žiackeho turnaja vo frisbee / vo vybranej netradičnej aktivite</w:t>
            </w:r>
          </w:p>
          <w:p w14:paraId="6170A988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zhrnutie osvojených zručností za celý 2. stupeň</w:t>
            </w:r>
          </w:p>
        </w:tc>
        <w:tc>
          <w:tcPr>
            <w:tcW w:w="3000" w:type="dxa"/>
          </w:tcPr>
          <w:p w14:paraId="3A24A617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samostatne zorganizuje turnaj vo zvolenej aktivite</w:t>
            </w:r>
          </w:p>
          <w:p w14:paraId="2B049879" w14:textId="77777777" w:rsidR="008E71E9" w:rsidRDefault="00000000" w:rsidP="000C0DA8">
            <w:pPr>
              <w:pStyle w:val="Odsekzoznamu"/>
              <w:numPr>
                <w:ilvl w:val="0"/>
                <w:numId w:val="1"/>
              </w:numPr>
              <w:spacing w:after="3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uplatňuje zásady fair-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play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ako súťažiaci, rozhodca aj organizátor</w:t>
            </w:r>
          </w:p>
        </w:tc>
        <w:tc>
          <w:tcPr>
            <w:tcW w:w="1866" w:type="dxa"/>
          </w:tcPr>
          <w:p w14:paraId="6A5A24CF" w14:textId="77777777" w:rsidR="008E71E9" w:rsidRDefault="00000000" w:rsidP="000C0DA8">
            <w:pPr>
              <w:spacing w:after="40"/>
              <w:jc w:val="both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OSR, OZO, MDV</w:t>
            </w:r>
          </w:p>
        </w:tc>
      </w:tr>
    </w:tbl>
    <w:p w14:paraId="691619E9" w14:textId="77777777" w:rsidR="008E71E9" w:rsidRDefault="008E71E9" w:rsidP="000C0DA8">
      <w:pPr>
        <w:spacing w:after="120"/>
        <w:jc w:val="both"/>
      </w:pPr>
    </w:p>
    <w:sectPr w:rsidR="008E71E9">
      <w:pgSz w:w="11906" w:h="16838"/>
      <w:pgMar w:top="1000" w:right="900" w:bottom="100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73898"/>
    <w:multiLevelType w:val="hybridMultilevel"/>
    <w:tmpl w:val="C0121972"/>
    <w:lvl w:ilvl="0" w:tplc="AF5607E4">
      <w:start w:val="1"/>
      <w:numFmt w:val="bullet"/>
      <w:lvlText w:val="●"/>
      <w:lvlJc w:val="left"/>
      <w:pPr>
        <w:ind w:left="720" w:hanging="360"/>
      </w:pPr>
    </w:lvl>
    <w:lvl w:ilvl="1" w:tplc="1ADAA73C">
      <w:start w:val="1"/>
      <w:numFmt w:val="bullet"/>
      <w:lvlText w:val="○"/>
      <w:lvlJc w:val="left"/>
      <w:pPr>
        <w:ind w:left="1440" w:hanging="360"/>
      </w:pPr>
    </w:lvl>
    <w:lvl w:ilvl="2" w:tplc="1A1AC246">
      <w:start w:val="1"/>
      <w:numFmt w:val="bullet"/>
      <w:lvlText w:val="■"/>
      <w:lvlJc w:val="left"/>
      <w:pPr>
        <w:ind w:left="2160" w:hanging="360"/>
      </w:pPr>
    </w:lvl>
    <w:lvl w:ilvl="3" w:tplc="771C13AE">
      <w:start w:val="1"/>
      <w:numFmt w:val="bullet"/>
      <w:lvlText w:val="●"/>
      <w:lvlJc w:val="left"/>
      <w:pPr>
        <w:ind w:left="2880" w:hanging="360"/>
      </w:pPr>
    </w:lvl>
    <w:lvl w:ilvl="4" w:tplc="59603FF2">
      <w:start w:val="1"/>
      <w:numFmt w:val="bullet"/>
      <w:lvlText w:val="○"/>
      <w:lvlJc w:val="left"/>
      <w:pPr>
        <w:ind w:left="3600" w:hanging="360"/>
      </w:pPr>
    </w:lvl>
    <w:lvl w:ilvl="5" w:tplc="882A4932">
      <w:start w:val="1"/>
      <w:numFmt w:val="bullet"/>
      <w:lvlText w:val="■"/>
      <w:lvlJc w:val="left"/>
      <w:pPr>
        <w:ind w:left="4320" w:hanging="360"/>
      </w:pPr>
    </w:lvl>
    <w:lvl w:ilvl="6" w:tplc="923CA3B0">
      <w:start w:val="1"/>
      <w:numFmt w:val="bullet"/>
      <w:lvlText w:val="●"/>
      <w:lvlJc w:val="left"/>
      <w:pPr>
        <w:ind w:left="5040" w:hanging="360"/>
      </w:pPr>
    </w:lvl>
    <w:lvl w:ilvl="7" w:tplc="0B70218E">
      <w:start w:val="1"/>
      <w:numFmt w:val="bullet"/>
      <w:lvlText w:val="●"/>
      <w:lvlJc w:val="left"/>
      <w:pPr>
        <w:ind w:left="5760" w:hanging="360"/>
      </w:pPr>
    </w:lvl>
    <w:lvl w:ilvl="8" w:tplc="86DC14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293ACE"/>
    <w:multiLevelType w:val="hybridMultilevel"/>
    <w:tmpl w:val="6F5ED160"/>
    <w:lvl w:ilvl="0" w:tplc="C8365686">
      <w:start w:val="1"/>
      <w:numFmt w:val="bullet"/>
      <w:lvlText w:val="●"/>
      <w:lvlJc w:val="left"/>
      <w:pPr>
        <w:ind w:left="720" w:hanging="360"/>
      </w:pPr>
    </w:lvl>
    <w:lvl w:ilvl="1" w:tplc="BE3CAB3C">
      <w:start w:val="1"/>
      <w:numFmt w:val="bullet"/>
      <w:lvlText w:val="○"/>
      <w:lvlJc w:val="left"/>
      <w:pPr>
        <w:ind w:left="1440" w:hanging="360"/>
      </w:pPr>
    </w:lvl>
    <w:lvl w:ilvl="2" w:tplc="9086DB06">
      <w:start w:val="1"/>
      <w:numFmt w:val="bullet"/>
      <w:lvlText w:val="■"/>
      <w:lvlJc w:val="left"/>
      <w:pPr>
        <w:ind w:left="2160" w:hanging="360"/>
      </w:pPr>
    </w:lvl>
    <w:lvl w:ilvl="3" w:tplc="0C72EFD2">
      <w:start w:val="1"/>
      <w:numFmt w:val="bullet"/>
      <w:lvlText w:val="●"/>
      <w:lvlJc w:val="left"/>
      <w:pPr>
        <w:ind w:left="2880" w:hanging="360"/>
      </w:pPr>
    </w:lvl>
    <w:lvl w:ilvl="4" w:tplc="E3CCA3E4">
      <w:start w:val="1"/>
      <w:numFmt w:val="bullet"/>
      <w:lvlText w:val="○"/>
      <w:lvlJc w:val="left"/>
      <w:pPr>
        <w:ind w:left="3600" w:hanging="360"/>
      </w:pPr>
    </w:lvl>
    <w:lvl w:ilvl="5" w:tplc="FE747064">
      <w:start w:val="1"/>
      <w:numFmt w:val="bullet"/>
      <w:lvlText w:val="■"/>
      <w:lvlJc w:val="left"/>
      <w:pPr>
        <w:ind w:left="4320" w:hanging="360"/>
      </w:pPr>
    </w:lvl>
    <w:lvl w:ilvl="6" w:tplc="35F0C7B2">
      <w:start w:val="1"/>
      <w:numFmt w:val="bullet"/>
      <w:lvlText w:val="●"/>
      <w:lvlJc w:val="left"/>
      <w:pPr>
        <w:ind w:left="5040" w:hanging="360"/>
      </w:pPr>
    </w:lvl>
    <w:lvl w:ilvl="7" w:tplc="75B2A362">
      <w:start w:val="1"/>
      <w:numFmt w:val="bullet"/>
      <w:lvlText w:val="●"/>
      <w:lvlJc w:val="left"/>
      <w:pPr>
        <w:ind w:left="5760" w:hanging="360"/>
      </w:pPr>
    </w:lvl>
    <w:lvl w:ilvl="8" w:tplc="7836178A">
      <w:start w:val="1"/>
      <w:numFmt w:val="bullet"/>
      <w:lvlText w:val="●"/>
      <w:lvlJc w:val="left"/>
      <w:pPr>
        <w:ind w:left="6480" w:hanging="360"/>
      </w:pPr>
    </w:lvl>
  </w:abstractNum>
  <w:num w:numId="1" w16cid:durableId="970794049">
    <w:abstractNumId w:val="0"/>
    <w:lvlOverride w:ilvl="0">
      <w:startOverride w:val="1"/>
    </w:lvlOverride>
  </w:num>
  <w:num w:numId="2" w16cid:durableId="12201660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1E9"/>
    <w:rsid w:val="000041E1"/>
    <w:rsid w:val="000C0DA8"/>
    <w:rsid w:val="001C4559"/>
    <w:rsid w:val="008E3E0E"/>
    <w:rsid w:val="008E71E9"/>
    <w:rsid w:val="00D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DB847"/>
  <w15:docId w15:val="{B06A6696-2660-4C93-B1CB-36D433E2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uiPriority w:val="1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3006</Words>
  <Characters>17140</Characters>
  <Application>Microsoft Office Word</Application>
  <DocSecurity>0</DocSecurity>
  <Lines>142</Lines>
  <Paragraphs>40</Paragraphs>
  <ScaleCrop>false</ScaleCrop>
  <Company/>
  <LinksUpToDate>false</LinksUpToDate>
  <CharactersWithSpaces>20106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Dávid Pečeňuk</cp:lastModifiedBy>
  <cp:revision>5</cp:revision>
  <dcterms:created xsi:type="dcterms:W3CDTF">2026-09-02T11:54:00Z</dcterms:created>
  <dcterms:modified xsi:type="dcterms:W3CDTF">2026-09-04T05:40:00Z</dcterms:modified>
</cp:coreProperties>
</file>